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6516" w:rsidRDefault="005B6516" w:rsidP="009D5773">
      <w:pPr>
        <w:pStyle w:val="Heading1"/>
      </w:pPr>
      <w:r>
        <w:t>rādhā-kuṇḍotpatti-varṇanam</w:t>
      </w:r>
    </w:p>
    <w:p w:rsidR="005B6516" w:rsidRDefault="005B6516" w:rsidP="009D5773">
      <w:pPr>
        <w:pStyle w:val="Heading3"/>
        <w:rPr>
          <w:rFonts w:eastAsia="MS Minchofalt"/>
          <w:lang w:val="en-US"/>
        </w:rPr>
      </w:pPr>
      <w:r>
        <w:rPr>
          <w:rFonts w:eastAsia="MS Minchofalt"/>
          <w:lang w:val="en-US"/>
        </w:rPr>
        <w:t>śrī-viśvanātha-cakravarti-ṭhakkureṇa viracitam</w:t>
      </w:r>
    </w:p>
    <w:p w:rsidR="005B6516" w:rsidRDefault="005B6516" w:rsidP="009D5773">
      <w:pPr>
        <w:rPr>
          <w:rFonts w:eastAsia="MS Minchofalt"/>
          <w:lang w:val="en-US" w:bidi="ar-SA"/>
        </w:rPr>
      </w:pPr>
    </w:p>
    <w:p w:rsidR="005B6516" w:rsidRPr="009D5773" w:rsidRDefault="005B6516" w:rsidP="009D5773">
      <w:pPr>
        <w:rPr>
          <w:rFonts w:eastAsia="MS Minchofalt"/>
          <w:lang w:val="en-US" w:bidi="ar-SA"/>
        </w:rPr>
      </w:pPr>
      <w:r>
        <w:rPr>
          <w:rFonts w:eastAsia="MS Minchofalt"/>
          <w:lang w:val="en-US" w:bidi="ar-SA"/>
        </w:rPr>
        <w:t>(bhāgavata-purāṇasya daśama-skandhe ṣaṭtriṁśe’dhyāye pañcadaśa-ślokasya ṭīkāyām saṁniviṣṭam.)</w:t>
      </w:r>
    </w:p>
    <w:p w:rsidR="005B6516" w:rsidRDefault="005B6516" w:rsidP="009D5773">
      <w:pPr>
        <w:pStyle w:val="Quote"/>
        <w:rPr>
          <w:rFonts w:eastAsia="MS Minchofalt"/>
          <w:lang w:val="en-US"/>
        </w:rPr>
      </w:pPr>
    </w:p>
    <w:p w:rsidR="005B6516" w:rsidRDefault="005B6516" w:rsidP="009D5773">
      <w:pPr>
        <w:pStyle w:val="Quote"/>
        <w:rPr>
          <w:rFonts w:eastAsia="MS Minchofalt"/>
          <w:lang w:val="en-US"/>
        </w:rPr>
      </w:pPr>
      <w:r>
        <w:rPr>
          <w:rFonts w:eastAsia="MS Minchofalt"/>
          <w:lang w:val="en-US"/>
        </w:rPr>
        <w:t>māsmān spṛśādya vṛṣabhārdana hanta mugdhā</w:t>
      </w:r>
    </w:p>
    <w:p w:rsidR="005B6516" w:rsidRDefault="005B6516" w:rsidP="009D5773">
      <w:pPr>
        <w:pStyle w:val="Quote"/>
        <w:rPr>
          <w:rFonts w:eastAsia="MS Minchofalt"/>
          <w:lang w:val="en-US"/>
        </w:rPr>
      </w:pPr>
      <w:r>
        <w:rPr>
          <w:rFonts w:eastAsia="MS Minchofalt"/>
          <w:lang w:val="en-US"/>
        </w:rPr>
        <w:t>ghoro’suro’yam ayi kṛṣṇa tad apy ayaṁ gauḥ |</w:t>
      </w:r>
    </w:p>
    <w:p w:rsidR="005B6516" w:rsidRDefault="005B6516" w:rsidP="009D5773">
      <w:pPr>
        <w:pStyle w:val="Quote"/>
        <w:rPr>
          <w:rFonts w:eastAsia="MS Minchofalt"/>
          <w:lang w:val="en-US"/>
        </w:rPr>
      </w:pPr>
      <w:r>
        <w:rPr>
          <w:rFonts w:eastAsia="MS Minchofalt"/>
          <w:lang w:val="en-US"/>
        </w:rPr>
        <w:t>vṛtro yathā dvija ihāstv ayi</w:t>
      </w:r>
      <w:r>
        <w:rPr>
          <w:rStyle w:val="FootnoteReference"/>
          <w:rFonts w:eastAsia="MS Minchofalt"/>
          <w:lang w:val="en-US"/>
        </w:rPr>
        <w:footnoteReference w:id="2"/>
      </w:r>
      <w:r>
        <w:rPr>
          <w:rFonts w:eastAsia="MS Minchofalt"/>
          <w:lang w:val="en-US"/>
        </w:rPr>
        <w:t xml:space="preserve"> niṣkṛtiḥ kiṁ </w:t>
      </w:r>
    </w:p>
    <w:p w:rsidR="005B6516" w:rsidRDefault="005B6516" w:rsidP="009D5773">
      <w:pPr>
        <w:pStyle w:val="Quote"/>
        <w:rPr>
          <w:rFonts w:eastAsia="MS Minchofalt"/>
          <w:lang w:val="en-US"/>
        </w:rPr>
      </w:pPr>
      <w:r>
        <w:rPr>
          <w:rFonts w:eastAsia="MS Minchofalt"/>
          <w:lang w:val="en-US"/>
        </w:rPr>
        <w:t>śuddhyed bhavāṁs tribhuvana-sthita-tīrtha-kṛcchrāt ||1||</w:t>
      </w:r>
    </w:p>
    <w:p w:rsidR="005B6516" w:rsidRDefault="005B6516" w:rsidP="009D5773">
      <w:pPr>
        <w:pStyle w:val="Quote"/>
        <w:rPr>
          <w:rFonts w:eastAsia="MS Minchofalt"/>
          <w:lang w:val="en-US"/>
        </w:rPr>
      </w:pPr>
    </w:p>
    <w:p w:rsidR="005B6516" w:rsidRDefault="005B6516" w:rsidP="009D5773">
      <w:pPr>
        <w:pStyle w:val="Quote"/>
        <w:rPr>
          <w:rFonts w:eastAsia="MS Minchofalt"/>
          <w:lang w:val="en-US"/>
        </w:rPr>
      </w:pPr>
      <w:r>
        <w:rPr>
          <w:rFonts w:eastAsia="MS Minchofalt"/>
          <w:lang w:val="en-US"/>
        </w:rPr>
        <w:t>kiṁ paryaṭāmi bhuvanāny adhunaiva sarvā</w:t>
      </w:r>
    </w:p>
    <w:p w:rsidR="005B6516" w:rsidRDefault="005B6516" w:rsidP="009D5773">
      <w:pPr>
        <w:pStyle w:val="Quote"/>
        <w:rPr>
          <w:rFonts w:eastAsia="MS Minchofalt"/>
          <w:lang w:val="en-US"/>
        </w:rPr>
      </w:pPr>
      <w:r>
        <w:rPr>
          <w:rFonts w:eastAsia="MS Minchofalt"/>
          <w:lang w:val="en-US"/>
        </w:rPr>
        <w:t>ānīya tīrtha-vitatīḥ karavāṇi tāsu |</w:t>
      </w:r>
    </w:p>
    <w:p w:rsidR="005B6516" w:rsidRDefault="005B6516" w:rsidP="009D5773">
      <w:pPr>
        <w:pStyle w:val="Quote"/>
        <w:rPr>
          <w:rFonts w:eastAsia="MS Minchofalt"/>
          <w:lang w:val="en-US"/>
        </w:rPr>
      </w:pPr>
      <w:r>
        <w:rPr>
          <w:rFonts w:eastAsia="MS Minchofalt"/>
          <w:lang w:val="en-US"/>
        </w:rPr>
        <w:t>snānaṁ vilokayata tāvad idaṁ mukundaḥ</w:t>
      </w:r>
    </w:p>
    <w:p w:rsidR="005B6516" w:rsidRDefault="005B6516" w:rsidP="009D5773">
      <w:pPr>
        <w:pStyle w:val="Quote"/>
        <w:rPr>
          <w:rFonts w:eastAsia="MS Minchofalt"/>
          <w:lang w:val="en-US"/>
        </w:rPr>
      </w:pPr>
      <w:r>
        <w:rPr>
          <w:rFonts w:eastAsia="MS Minchofalt"/>
          <w:lang w:val="en-US"/>
        </w:rPr>
        <w:t>procyaiva tatra kṛtavān bata pārṣṇi-ghātam ||2||</w:t>
      </w:r>
    </w:p>
    <w:p w:rsidR="005B6516" w:rsidRDefault="005B6516" w:rsidP="009D5773">
      <w:pPr>
        <w:pStyle w:val="Quote"/>
        <w:rPr>
          <w:rFonts w:eastAsia="MS Minchofalt"/>
          <w:lang w:val="en-US"/>
        </w:rPr>
      </w:pPr>
    </w:p>
    <w:p w:rsidR="005B6516" w:rsidRDefault="005B6516" w:rsidP="009D5773">
      <w:pPr>
        <w:pStyle w:val="Quote"/>
        <w:rPr>
          <w:rFonts w:eastAsia="MS Minchofalt"/>
          <w:lang w:val="en-US"/>
        </w:rPr>
      </w:pPr>
      <w:r>
        <w:rPr>
          <w:rFonts w:eastAsia="MS Minchofalt"/>
          <w:lang w:val="en-US"/>
        </w:rPr>
        <w:t xml:space="preserve">pātālato jalam idaṁ kila bhogavatyā </w:t>
      </w:r>
    </w:p>
    <w:p w:rsidR="005B6516" w:rsidRDefault="005B6516" w:rsidP="009D5773">
      <w:pPr>
        <w:pStyle w:val="Quote"/>
        <w:rPr>
          <w:rFonts w:eastAsia="MS Minchofalt"/>
          <w:lang w:val="en-US"/>
        </w:rPr>
      </w:pPr>
      <w:r>
        <w:rPr>
          <w:rFonts w:eastAsia="MS Minchofalt"/>
          <w:lang w:val="en-US"/>
        </w:rPr>
        <w:t>āyātam atra nikhilā api tīrtha-saṅghāḥ |</w:t>
      </w:r>
    </w:p>
    <w:p w:rsidR="005B6516" w:rsidRDefault="005B6516" w:rsidP="009D5773">
      <w:pPr>
        <w:pStyle w:val="Quote"/>
        <w:rPr>
          <w:rFonts w:eastAsia="MS Minchofalt"/>
          <w:lang w:val="en-US"/>
        </w:rPr>
      </w:pPr>
      <w:r>
        <w:rPr>
          <w:rFonts w:eastAsia="MS Minchofalt"/>
          <w:lang w:val="en-US"/>
        </w:rPr>
        <w:t>āgacchateti bhagavad-vacasā ta etya</w:t>
      </w:r>
    </w:p>
    <w:p w:rsidR="005B6516" w:rsidRDefault="005B6516" w:rsidP="009D5773">
      <w:pPr>
        <w:pStyle w:val="Quote"/>
        <w:rPr>
          <w:rFonts w:eastAsia="MS Minchofalt"/>
          <w:lang w:val="en-US"/>
        </w:rPr>
      </w:pPr>
      <w:r>
        <w:rPr>
          <w:rFonts w:eastAsia="MS Minchofalt"/>
          <w:lang w:val="en-US"/>
        </w:rPr>
        <w:t>tatraiva rejur atha kṛṣṇa uvāca gopīḥ ||3||</w:t>
      </w:r>
    </w:p>
    <w:p w:rsidR="005B6516" w:rsidRDefault="005B6516" w:rsidP="009D5773">
      <w:pPr>
        <w:pStyle w:val="Quote"/>
        <w:rPr>
          <w:rFonts w:eastAsia="MS Minchofalt"/>
          <w:lang w:val="en-US"/>
        </w:rPr>
      </w:pPr>
    </w:p>
    <w:p w:rsidR="005B6516" w:rsidRDefault="005B6516" w:rsidP="009D5773">
      <w:pPr>
        <w:pStyle w:val="Quote"/>
        <w:rPr>
          <w:rFonts w:eastAsia="MS Minchofalt"/>
          <w:lang w:val="en-US"/>
        </w:rPr>
      </w:pPr>
      <w:r>
        <w:rPr>
          <w:rFonts w:eastAsia="MS Minchofalt"/>
          <w:lang w:val="en-US"/>
        </w:rPr>
        <w:t>tīrthāni paśyata harer vacasā tavaivaṁ</w:t>
      </w:r>
    </w:p>
    <w:p w:rsidR="005B6516" w:rsidRDefault="005B6516" w:rsidP="009D5773">
      <w:pPr>
        <w:pStyle w:val="Quote"/>
        <w:rPr>
          <w:rFonts w:eastAsia="MS Minchofalt"/>
          <w:lang w:val="en-US"/>
        </w:rPr>
      </w:pPr>
      <w:r>
        <w:rPr>
          <w:rFonts w:eastAsia="MS Minchofalt"/>
          <w:lang w:val="en-US"/>
        </w:rPr>
        <w:t>naiva pratīma iti tā atha tīrtha-varyāḥ |</w:t>
      </w:r>
    </w:p>
    <w:p w:rsidR="005B6516" w:rsidRDefault="005B6516" w:rsidP="009D5773">
      <w:pPr>
        <w:pStyle w:val="Quote"/>
        <w:rPr>
          <w:rFonts w:eastAsia="MS Minchofalt"/>
          <w:lang w:val="en-US"/>
        </w:rPr>
      </w:pPr>
      <w:r>
        <w:rPr>
          <w:rFonts w:eastAsia="MS Minchofalt"/>
          <w:lang w:val="en-US"/>
        </w:rPr>
        <w:t xml:space="preserve">procuḥ kṛtāñjali-puṭā lavaṇābdhir asmi </w:t>
      </w:r>
    </w:p>
    <w:p w:rsidR="005B6516" w:rsidRDefault="005B6516" w:rsidP="009D5773">
      <w:pPr>
        <w:pStyle w:val="Quote"/>
        <w:rPr>
          <w:rFonts w:eastAsia="MS Minchofalt"/>
          <w:lang w:val="en-US"/>
        </w:rPr>
      </w:pPr>
      <w:r>
        <w:rPr>
          <w:rFonts w:eastAsia="MS Minchofalt"/>
          <w:lang w:val="en-US"/>
        </w:rPr>
        <w:t>kṣīrābdhir asmi śṛṇutāmara-dīrghikāsmi ||4||</w:t>
      </w:r>
    </w:p>
    <w:p w:rsidR="005B6516" w:rsidRDefault="005B6516" w:rsidP="009D5773">
      <w:pPr>
        <w:pStyle w:val="Quote"/>
        <w:rPr>
          <w:rFonts w:eastAsia="MS Minchofalt"/>
          <w:lang w:val="en-US"/>
        </w:rPr>
      </w:pPr>
    </w:p>
    <w:p w:rsidR="005B6516" w:rsidRDefault="005B6516" w:rsidP="009D5773">
      <w:pPr>
        <w:pStyle w:val="Quote"/>
        <w:rPr>
          <w:rFonts w:eastAsia="MS Minchofalt"/>
          <w:lang w:val="en-US"/>
        </w:rPr>
      </w:pPr>
      <w:r>
        <w:rPr>
          <w:rFonts w:eastAsia="MS Minchofalt"/>
          <w:lang w:val="en-US"/>
        </w:rPr>
        <w:t>śoṇo’pi sindhur aham asmi bhavāmi tāmra-</w:t>
      </w:r>
    </w:p>
    <w:p w:rsidR="005B6516" w:rsidRDefault="005B6516" w:rsidP="009D5773">
      <w:pPr>
        <w:pStyle w:val="Quote"/>
        <w:rPr>
          <w:rFonts w:eastAsia="MS Minchofalt"/>
          <w:lang w:val="en-US"/>
        </w:rPr>
      </w:pPr>
      <w:r>
        <w:rPr>
          <w:rFonts w:eastAsia="MS Minchofalt"/>
          <w:lang w:val="en-US"/>
        </w:rPr>
        <w:t>parṇī ca puṣkaram ahaṁ ca sarasvatī ca |</w:t>
      </w:r>
    </w:p>
    <w:p w:rsidR="005B6516" w:rsidRDefault="005B6516" w:rsidP="009D5773">
      <w:pPr>
        <w:pStyle w:val="Quote"/>
        <w:rPr>
          <w:rFonts w:eastAsia="MS Minchofalt"/>
          <w:lang w:val="en-US"/>
        </w:rPr>
      </w:pPr>
      <w:r>
        <w:rPr>
          <w:rFonts w:eastAsia="MS Minchofalt"/>
          <w:lang w:val="en-US"/>
        </w:rPr>
        <w:t>godāvarī ravisutā sarayūḥ prayāgo</w:t>
      </w:r>
    </w:p>
    <w:p w:rsidR="005B6516" w:rsidRDefault="005B6516" w:rsidP="009D5773">
      <w:pPr>
        <w:pStyle w:val="Quote"/>
        <w:rPr>
          <w:rFonts w:eastAsia="MS Minchofalt"/>
          <w:lang w:val="en-US"/>
        </w:rPr>
      </w:pPr>
      <w:r>
        <w:rPr>
          <w:rFonts w:eastAsia="MS Minchofalt"/>
          <w:lang w:val="en-US"/>
        </w:rPr>
        <w:t>revāsmi paśyata jalaṁ kuruta pratītim ||5||</w:t>
      </w:r>
    </w:p>
    <w:p w:rsidR="005B6516" w:rsidRDefault="005B6516" w:rsidP="009D5773">
      <w:pPr>
        <w:pStyle w:val="Quote"/>
        <w:rPr>
          <w:rFonts w:eastAsia="MS Minchofalt"/>
          <w:lang w:val="en-US"/>
        </w:rPr>
      </w:pPr>
    </w:p>
    <w:p w:rsidR="005B6516" w:rsidRDefault="005B6516" w:rsidP="009D5773">
      <w:pPr>
        <w:pStyle w:val="Quote"/>
        <w:rPr>
          <w:rFonts w:eastAsia="MS Minchofalt"/>
          <w:lang w:val="en-US"/>
        </w:rPr>
      </w:pPr>
      <w:r>
        <w:rPr>
          <w:rFonts w:eastAsia="MS Minchofalt"/>
          <w:lang w:val="en-US"/>
        </w:rPr>
        <w:t xml:space="preserve">snātvā tato harir atiprajagalbha eva </w:t>
      </w:r>
    </w:p>
    <w:p w:rsidR="005B6516" w:rsidRPr="001339A1" w:rsidRDefault="005B6516" w:rsidP="009D5773">
      <w:pPr>
        <w:pStyle w:val="Quote"/>
        <w:rPr>
          <w:rFonts w:eastAsia="MS Minchofalt"/>
          <w:lang w:val="en-US"/>
        </w:rPr>
      </w:pPr>
      <w:r>
        <w:rPr>
          <w:rFonts w:eastAsia="MS Minchofalt"/>
          <w:lang w:val="en-US"/>
        </w:rPr>
        <w:t>śuddhaḥ</w:t>
      </w:r>
      <w:r w:rsidRPr="001339A1">
        <w:rPr>
          <w:rFonts w:eastAsia="MS Minchofalt"/>
          <w:lang w:val="en-US"/>
        </w:rPr>
        <w:t xml:space="preserve"> saro’py akaravaṁ sthita-sarva-tīrtham |</w:t>
      </w:r>
    </w:p>
    <w:p w:rsidR="005B6516" w:rsidRPr="001339A1" w:rsidRDefault="005B6516" w:rsidP="009D5773">
      <w:pPr>
        <w:pStyle w:val="Quote"/>
        <w:rPr>
          <w:rFonts w:eastAsia="MS Minchofalt"/>
          <w:lang w:val="en-US"/>
        </w:rPr>
      </w:pPr>
      <w:r w:rsidRPr="001339A1">
        <w:rPr>
          <w:rFonts w:eastAsia="MS Minchofalt"/>
          <w:lang w:val="en-US"/>
        </w:rPr>
        <w:t>yuṣmābhir ātma-januṣīha kṛto na dharmaḥ</w:t>
      </w:r>
    </w:p>
    <w:p w:rsidR="005B6516" w:rsidRPr="001339A1" w:rsidRDefault="005B6516" w:rsidP="009D5773">
      <w:pPr>
        <w:pStyle w:val="Quote"/>
        <w:rPr>
          <w:rFonts w:eastAsia="MS Minchofalt"/>
          <w:lang w:val="en-US"/>
        </w:rPr>
      </w:pPr>
      <w:r w:rsidRPr="001339A1">
        <w:rPr>
          <w:rFonts w:eastAsia="MS Minchofalt"/>
          <w:lang w:val="en-US"/>
        </w:rPr>
        <w:t>ko’pi kṣitāv atha sakhīr nijagāda rādhā ||6||</w:t>
      </w:r>
    </w:p>
    <w:p w:rsidR="005B6516" w:rsidRPr="001339A1" w:rsidRDefault="005B6516" w:rsidP="009D5773">
      <w:pPr>
        <w:pStyle w:val="Quote"/>
        <w:rPr>
          <w:rFonts w:eastAsia="MS Minchofalt"/>
          <w:lang w:val="en-US"/>
        </w:rPr>
      </w:pPr>
    </w:p>
    <w:p w:rsidR="005B6516" w:rsidRDefault="005B6516" w:rsidP="009D5773">
      <w:pPr>
        <w:pStyle w:val="Quote"/>
        <w:rPr>
          <w:rFonts w:eastAsia="MS Minchofalt"/>
          <w:lang w:val="fr-CA"/>
        </w:rPr>
      </w:pPr>
      <w:r>
        <w:rPr>
          <w:rFonts w:eastAsia="MS Minchofalt"/>
          <w:lang w:val="fr-CA"/>
        </w:rPr>
        <w:t>kāryaṁ mayāpy atimanohara-kuṇḍam ekaṁ</w:t>
      </w:r>
    </w:p>
    <w:p w:rsidR="005B6516" w:rsidRDefault="005B6516" w:rsidP="009D5773">
      <w:pPr>
        <w:pStyle w:val="Quote"/>
        <w:rPr>
          <w:rFonts w:eastAsia="MS Minchofalt"/>
          <w:lang w:val="fr-CA"/>
        </w:rPr>
      </w:pPr>
      <w:r>
        <w:rPr>
          <w:rFonts w:eastAsia="MS Minchofalt"/>
          <w:lang w:val="fr-CA"/>
        </w:rPr>
        <w:t>tasmād yadadhvam iti tad-vacanena tābhiḥ |</w:t>
      </w:r>
    </w:p>
    <w:p w:rsidR="005B6516" w:rsidRDefault="005B6516" w:rsidP="009D5773">
      <w:pPr>
        <w:pStyle w:val="Quote"/>
        <w:rPr>
          <w:rFonts w:eastAsia="MS Minchofalt"/>
          <w:lang w:val="fr-CA"/>
        </w:rPr>
      </w:pPr>
      <w:r>
        <w:rPr>
          <w:rFonts w:eastAsia="MS Minchofalt"/>
          <w:lang w:val="fr-CA"/>
        </w:rPr>
        <w:t>śrī-kṛṣṇa-kuṇḍa-taṭa-paścima-diśy amando</w:t>
      </w:r>
    </w:p>
    <w:p w:rsidR="005B6516" w:rsidRDefault="005B6516" w:rsidP="009D5773">
      <w:pPr>
        <w:pStyle w:val="Quote"/>
        <w:rPr>
          <w:rFonts w:eastAsia="MS Minchofalt"/>
          <w:lang w:val="fr-CA"/>
        </w:rPr>
      </w:pPr>
      <w:r>
        <w:rPr>
          <w:rFonts w:eastAsia="MS Minchofalt"/>
          <w:lang w:val="fr-CA"/>
        </w:rPr>
        <w:t>gartaḥ kṛto vṛṣabha-daitya-khurair vyaloki ||7||</w:t>
      </w:r>
    </w:p>
    <w:p w:rsidR="005B6516" w:rsidRDefault="005B6516" w:rsidP="009D5773">
      <w:pPr>
        <w:pStyle w:val="Quote"/>
        <w:rPr>
          <w:rFonts w:eastAsia="MS Minchofalt"/>
          <w:lang w:val="fr-CA"/>
        </w:rPr>
      </w:pPr>
    </w:p>
    <w:p w:rsidR="005B6516" w:rsidRDefault="005B6516" w:rsidP="009D5773">
      <w:pPr>
        <w:pStyle w:val="Quote"/>
        <w:rPr>
          <w:rFonts w:eastAsia="MS Minchofalt"/>
          <w:lang w:val="fr-CA"/>
        </w:rPr>
      </w:pPr>
      <w:r>
        <w:rPr>
          <w:rFonts w:eastAsia="MS Minchofalt"/>
          <w:lang w:val="fr-CA"/>
        </w:rPr>
        <w:t>tatrārdra-mṛṇ-mṛdula-gola-taṭīḥ prati sva-</w:t>
      </w:r>
    </w:p>
    <w:p w:rsidR="005B6516" w:rsidRDefault="005B6516" w:rsidP="009D5773">
      <w:pPr>
        <w:pStyle w:val="Quote"/>
        <w:rPr>
          <w:rFonts w:eastAsia="MS Minchofalt"/>
          <w:lang w:val="fr-CA"/>
        </w:rPr>
      </w:pPr>
      <w:r>
        <w:rPr>
          <w:rFonts w:eastAsia="MS Minchofalt"/>
          <w:lang w:val="fr-CA"/>
        </w:rPr>
        <w:t>hastoddhṛtā anatidūra-gatā vidhāya |</w:t>
      </w:r>
    </w:p>
    <w:p w:rsidR="005B6516" w:rsidRDefault="005B6516" w:rsidP="009D5773">
      <w:pPr>
        <w:pStyle w:val="Quote"/>
        <w:rPr>
          <w:rFonts w:eastAsia="MS Minchofalt"/>
          <w:lang w:val="fr-CA"/>
        </w:rPr>
      </w:pPr>
      <w:r>
        <w:rPr>
          <w:rFonts w:eastAsia="MS Minchofalt"/>
          <w:lang w:val="fr-CA"/>
        </w:rPr>
        <w:t>divyaṁ saraḥ prakaṭitaṁ ghaṭikā-dvayena</w:t>
      </w:r>
    </w:p>
    <w:p w:rsidR="005B6516" w:rsidRDefault="005B6516" w:rsidP="009D5773">
      <w:pPr>
        <w:pStyle w:val="Quote"/>
        <w:rPr>
          <w:rFonts w:eastAsia="MS Minchofalt"/>
          <w:lang w:val="fr-CA"/>
        </w:rPr>
      </w:pPr>
      <w:r>
        <w:rPr>
          <w:rFonts w:eastAsia="MS Minchofalt"/>
          <w:lang w:val="fr-CA"/>
        </w:rPr>
        <w:t>tābhir vilokya sarasaṁ smarate sma kṛṣṇaḥ ||8||</w:t>
      </w:r>
    </w:p>
    <w:p w:rsidR="005B6516" w:rsidRDefault="005B6516" w:rsidP="009D5773">
      <w:pPr>
        <w:pStyle w:val="Quote"/>
        <w:rPr>
          <w:rFonts w:eastAsia="MS Minchofalt"/>
          <w:lang w:val="fr-CA"/>
        </w:rPr>
      </w:pPr>
    </w:p>
    <w:p w:rsidR="005B6516" w:rsidRDefault="005B6516" w:rsidP="009D5773">
      <w:pPr>
        <w:pStyle w:val="Quote"/>
        <w:rPr>
          <w:rFonts w:eastAsia="MS Minchofalt"/>
          <w:lang w:val="fr-CA"/>
        </w:rPr>
      </w:pPr>
      <w:r>
        <w:rPr>
          <w:rFonts w:eastAsia="MS Minchofalt"/>
          <w:lang w:val="fr-CA"/>
        </w:rPr>
        <w:t>proce ca tīrtha-salilaiḥ paripūrayaitan</w:t>
      </w:r>
    </w:p>
    <w:p w:rsidR="005B6516" w:rsidRDefault="005B6516" w:rsidP="009D5773">
      <w:pPr>
        <w:pStyle w:val="Quote"/>
        <w:rPr>
          <w:rFonts w:eastAsia="MS Minchofalt"/>
          <w:lang w:val="fr-CA"/>
        </w:rPr>
      </w:pPr>
      <w:r>
        <w:rPr>
          <w:rFonts w:eastAsia="MS Minchofalt"/>
          <w:lang w:val="fr-CA"/>
        </w:rPr>
        <w:t>mat-kuṇḍataḥ sarasijākṣi sahālibhis tvam |</w:t>
      </w:r>
    </w:p>
    <w:p w:rsidR="005B6516" w:rsidRPr="009D5773" w:rsidRDefault="005B6516" w:rsidP="009D5773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rādh</w:t>
      </w:r>
      <w:r w:rsidRPr="009D5773">
        <w:rPr>
          <w:rFonts w:eastAsia="MS Minchofalt"/>
          <w:lang w:val="pl-PL"/>
        </w:rPr>
        <w:t>ā tadā na-na-na-neti jagād yasmāt</w:t>
      </w:r>
    </w:p>
    <w:p w:rsidR="005B6516" w:rsidRDefault="005B6516" w:rsidP="009D5773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tvat-kuṇḍa-nīram uru-go-vadha-pātakāktam ||9||</w:t>
      </w:r>
    </w:p>
    <w:p w:rsidR="005B6516" w:rsidRDefault="005B6516" w:rsidP="009D5773">
      <w:pPr>
        <w:pStyle w:val="Quote"/>
        <w:rPr>
          <w:rFonts w:eastAsia="MS Minchofalt"/>
          <w:lang w:val="pl-PL"/>
        </w:rPr>
      </w:pPr>
    </w:p>
    <w:p w:rsidR="005B6516" w:rsidRDefault="005B6516" w:rsidP="009D5773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āhṛtya puṇya-salilaṁ śata-koṭi-kumbhaiḥ</w:t>
      </w:r>
    </w:p>
    <w:p w:rsidR="005B6516" w:rsidRDefault="005B6516" w:rsidP="009D5773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sakhy-arbudena sa mānasa-jāhnavītaḥ |</w:t>
      </w:r>
    </w:p>
    <w:p w:rsidR="005B6516" w:rsidRDefault="005B6516" w:rsidP="009D5773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etat saraḥ sva-madhunā paripūrayāmi</w:t>
      </w:r>
    </w:p>
    <w:p w:rsidR="005B6516" w:rsidRDefault="005B6516" w:rsidP="009D5773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tenaiva kīrtim atulāṁ tanavāni loke ||10||</w:t>
      </w:r>
    </w:p>
    <w:p w:rsidR="005B6516" w:rsidRDefault="005B6516" w:rsidP="009D5773">
      <w:pPr>
        <w:pStyle w:val="Quote"/>
        <w:rPr>
          <w:rFonts w:eastAsia="MS Minchofalt"/>
          <w:lang w:val="pl-PL"/>
        </w:rPr>
      </w:pPr>
    </w:p>
    <w:p w:rsidR="005B6516" w:rsidRDefault="005B6516" w:rsidP="009D5773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kṛṣṇeṅgitena sahasitya samasta-tīrtha-</w:t>
      </w:r>
    </w:p>
    <w:p w:rsidR="005B6516" w:rsidRDefault="005B6516" w:rsidP="009D5773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sakhyas tadīya-saraso dhṛta-divya-mūrtiḥ |</w:t>
      </w:r>
    </w:p>
    <w:p w:rsidR="005B6516" w:rsidRDefault="005B6516" w:rsidP="009D5773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tuṣṭāva tatra vṛṣabhānu-sutāṁ praṇamya</w:t>
      </w:r>
    </w:p>
    <w:p w:rsidR="005B6516" w:rsidRDefault="005B6516" w:rsidP="009D5773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bhaktyā kṛtāñjali-puṭaḥ sravad-asra-dhāraḥ ||11||</w:t>
      </w:r>
    </w:p>
    <w:p w:rsidR="005B6516" w:rsidRDefault="005B6516" w:rsidP="009D5773">
      <w:pPr>
        <w:pStyle w:val="Quote"/>
        <w:rPr>
          <w:rFonts w:eastAsia="MS Minchofalt"/>
          <w:lang w:val="pl-PL"/>
        </w:rPr>
      </w:pPr>
    </w:p>
    <w:p w:rsidR="005B6516" w:rsidRPr="001339A1" w:rsidRDefault="005B6516" w:rsidP="009D5773">
      <w:pPr>
        <w:pStyle w:val="Quote"/>
        <w:rPr>
          <w:rFonts w:eastAsia="MS Minchofalt"/>
          <w:lang w:val="pl-PL"/>
        </w:rPr>
      </w:pPr>
      <w:r w:rsidRPr="001339A1">
        <w:rPr>
          <w:rFonts w:eastAsia="MS Minchofalt"/>
          <w:lang w:val="pl-PL"/>
        </w:rPr>
        <w:t>devi tvadīya-mahimānam avaita sarva-</w:t>
      </w:r>
    </w:p>
    <w:p w:rsidR="005B6516" w:rsidRPr="007F736F" w:rsidRDefault="005B6516" w:rsidP="009D5773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śāstr</w:t>
      </w:r>
      <w:r w:rsidRPr="007F736F">
        <w:rPr>
          <w:rFonts w:eastAsia="MS Minchofalt"/>
          <w:lang w:val="pl-PL"/>
        </w:rPr>
        <w:t xml:space="preserve">ārtha-vin na ca vidhir na haro na </w:t>
      </w:r>
      <w:r>
        <w:rPr>
          <w:rFonts w:eastAsia="MS Minchofalt"/>
          <w:lang w:val="pl-PL"/>
        </w:rPr>
        <w:t>lakṣm</w:t>
      </w:r>
      <w:r w:rsidRPr="007F736F">
        <w:rPr>
          <w:rFonts w:eastAsia="MS Minchofalt"/>
          <w:lang w:val="pl-PL"/>
        </w:rPr>
        <w:t>īḥ |</w:t>
      </w:r>
    </w:p>
    <w:p w:rsidR="005B6516" w:rsidRDefault="005B6516" w:rsidP="009D5773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kiṁ tv eka eva puruṣārtha-śiromaṇis tvat-</w:t>
      </w:r>
    </w:p>
    <w:p w:rsidR="005B6516" w:rsidRDefault="005B6516" w:rsidP="009D5773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prasveda-mārjana-paraḥ svayam eva kṛṣṇaḥ ||12||</w:t>
      </w:r>
    </w:p>
    <w:p w:rsidR="005B6516" w:rsidRDefault="005B6516" w:rsidP="009D5773">
      <w:pPr>
        <w:pStyle w:val="Quote"/>
        <w:rPr>
          <w:rFonts w:eastAsia="MS Minchofalt"/>
          <w:lang w:val="pl-PL"/>
        </w:rPr>
      </w:pPr>
    </w:p>
    <w:p w:rsidR="005B6516" w:rsidRDefault="005B6516" w:rsidP="009D5773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yaś cāru-yāvaka-rasena bhavat-padābjam </w:t>
      </w:r>
    </w:p>
    <w:p w:rsidR="005B6516" w:rsidRDefault="005B6516" w:rsidP="009D5773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ārajya nūpuram aho nidadhāti nityaṁ |</w:t>
      </w:r>
    </w:p>
    <w:p w:rsidR="005B6516" w:rsidRDefault="005B6516" w:rsidP="009D5773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prāpya tvadīya-nayanābja-taṭa-prasādaṁ</w:t>
      </w:r>
    </w:p>
    <w:p w:rsidR="005B6516" w:rsidRDefault="005B6516" w:rsidP="009D5773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svaṁ manyate parama-dhanyatamaṁ prahṛṣyan ||13||</w:t>
      </w:r>
    </w:p>
    <w:p w:rsidR="005B6516" w:rsidRDefault="005B6516" w:rsidP="009D5773">
      <w:pPr>
        <w:pStyle w:val="Quote"/>
        <w:rPr>
          <w:rFonts w:eastAsia="MS Minchofalt"/>
          <w:lang w:val="pl-PL"/>
        </w:rPr>
      </w:pPr>
    </w:p>
    <w:p w:rsidR="005B6516" w:rsidRDefault="005B6516" w:rsidP="009D5773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tasyājñayaiva sahasā vayam ājagāma</w:t>
      </w:r>
    </w:p>
    <w:p w:rsidR="005B6516" w:rsidRDefault="005B6516" w:rsidP="009D5773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tat-pārṣṇi-ghāta-kṛta-kuñja-vare vasāmaḥ |</w:t>
      </w:r>
    </w:p>
    <w:p w:rsidR="005B6516" w:rsidRDefault="005B6516" w:rsidP="009D5773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tvaṁ cet prasīdasi karoṣi kṛpā-kaṭākṣaṁ</w:t>
      </w:r>
    </w:p>
    <w:p w:rsidR="005B6516" w:rsidRDefault="005B6516" w:rsidP="009D5773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tarhy eva tarṣa-viṭapī phalito bhaven naḥ ||14||</w:t>
      </w:r>
    </w:p>
    <w:p w:rsidR="005B6516" w:rsidRDefault="005B6516" w:rsidP="009D5773">
      <w:pPr>
        <w:pStyle w:val="Quote"/>
        <w:rPr>
          <w:rFonts w:eastAsia="MS Minchofalt"/>
          <w:lang w:val="pl-PL"/>
        </w:rPr>
      </w:pPr>
    </w:p>
    <w:p w:rsidR="005B6516" w:rsidRDefault="005B6516" w:rsidP="009D5773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śrutvā stutiṁ nikhila-tīrtha-gaṇasya tuṣṭā</w:t>
      </w:r>
    </w:p>
    <w:p w:rsidR="005B6516" w:rsidRDefault="005B6516" w:rsidP="009D5773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prāha sma tarṣamayi vedayateti rādhā |</w:t>
      </w:r>
    </w:p>
    <w:p w:rsidR="005B6516" w:rsidRDefault="005B6516" w:rsidP="009D5773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yāma tvadīya-sarasīṁ saphalā bhavāma</w:t>
      </w:r>
    </w:p>
    <w:p w:rsidR="005B6516" w:rsidRDefault="005B6516" w:rsidP="009D5773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ity eva no vara iti prakaṭaṁ tadocuḥ ||15||</w:t>
      </w:r>
    </w:p>
    <w:p w:rsidR="005B6516" w:rsidRDefault="005B6516" w:rsidP="009D5773">
      <w:pPr>
        <w:pStyle w:val="Quote"/>
        <w:rPr>
          <w:rFonts w:eastAsia="MS Minchofalt"/>
          <w:lang w:val="pl-PL"/>
        </w:rPr>
      </w:pPr>
    </w:p>
    <w:p w:rsidR="005B6516" w:rsidRDefault="005B6516" w:rsidP="009D5773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āgacchateti vṛṣabhānu-sutā smitāsyā</w:t>
      </w:r>
    </w:p>
    <w:p w:rsidR="005B6516" w:rsidRDefault="005B6516" w:rsidP="009D5773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provāca kānta-vadanābja-dhṛtākṣi-koṇā | </w:t>
      </w:r>
    </w:p>
    <w:p w:rsidR="005B6516" w:rsidRDefault="005B6516" w:rsidP="009D5773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sakhyo’pitayaḥ kṛta-sammatayaḥ sukhābdhau</w:t>
      </w:r>
    </w:p>
    <w:p w:rsidR="005B6516" w:rsidRDefault="005B6516" w:rsidP="009D5773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magnā virejur akhilā sthira-jaṅgamāś ca ||16||</w:t>
      </w:r>
    </w:p>
    <w:p w:rsidR="005B6516" w:rsidRDefault="005B6516" w:rsidP="009D5773">
      <w:pPr>
        <w:pStyle w:val="Quote"/>
        <w:rPr>
          <w:rFonts w:eastAsia="MS Minchofalt"/>
          <w:lang w:val="pl-PL"/>
        </w:rPr>
      </w:pPr>
    </w:p>
    <w:p w:rsidR="005B6516" w:rsidRDefault="005B6516" w:rsidP="009D5773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prāpya prasādam atha te vṛṣabhānujāyāḥ</w:t>
      </w:r>
    </w:p>
    <w:p w:rsidR="005B6516" w:rsidRDefault="005B6516" w:rsidP="009D5773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śrī-kṛṣṇa-kuṇḍa-gata-tīrtha-varāḥ prasahya |</w:t>
      </w:r>
    </w:p>
    <w:p w:rsidR="005B6516" w:rsidRDefault="005B6516" w:rsidP="009D5773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bhittveva bhittam ativegata eva rādhā-</w:t>
      </w:r>
    </w:p>
    <w:p w:rsidR="005B6516" w:rsidRDefault="005B6516" w:rsidP="009D5773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kuṇḍaṁ vyadhuḥ sva-salilaiḥ paripūrṇaṁ eva ||17||</w:t>
      </w:r>
    </w:p>
    <w:p w:rsidR="005B6516" w:rsidRDefault="005B6516" w:rsidP="009D5773">
      <w:pPr>
        <w:pStyle w:val="Quote"/>
        <w:rPr>
          <w:rFonts w:eastAsia="MS Minchofalt"/>
          <w:lang w:val="pl-PL"/>
        </w:rPr>
      </w:pPr>
    </w:p>
    <w:p w:rsidR="005B6516" w:rsidRPr="00623CDF" w:rsidRDefault="005B6516" w:rsidP="009D5773">
      <w:pPr>
        <w:pStyle w:val="Quote"/>
        <w:rPr>
          <w:rFonts w:eastAsia="MS Minchofalt"/>
          <w:lang w:val="pl-PL"/>
        </w:rPr>
      </w:pPr>
      <w:r w:rsidRPr="00623CDF">
        <w:rPr>
          <w:rFonts w:eastAsia="MS Minchofalt"/>
          <w:lang w:val="pl-PL"/>
        </w:rPr>
        <w:t>proce hariḥ priyatame tava kuṇḍam etan</w:t>
      </w:r>
    </w:p>
    <w:p w:rsidR="005B6516" w:rsidRDefault="005B6516" w:rsidP="009D5773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mat-kuṇḍato’pi mahimādhikam astu loke |</w:t>
      </w:r>
    </w:p>
    <w:p w:rsidR="005B6516" w:rsidRPr="00623CDF" w:rsidRDefault="005B6516" w:rsidP="009D5773">
      <w:pPr>
        <w:pStyle w:val="Quote"/>
        <w:rPr>
          <w:rFonts w:eastAsia="MS Minchofalt"/>
          <w:lang w:val="fr-CA"/>
        </w:rPr>
      </w:pPr>
      <w:r w:rsidRPr="00623CDF">
        <w:rPr>
          <w:rFonts w:eastAsia="MS Minchofalt"/>
          <w:lang w:val="fr-CA"/>
        </w:rPr>
        <w:t xml:space="preserve">atraiva me salila-kelir ihaiva </w:t>
      </w:r>
      <w:r>
        <w:rPr>
          <w:rFonts w:eastAsia="MS Minchofalt"/>
          <w:lang w:val="fr-CA"/>
        </w:rPr>
        <w:t>nityaṁ</w:t>
      </w:r>
    </w:p>
    <w:p w:rsidR="005B6516" w:rsidRDefault="005B6516" w:rsidP="009D5773">
      <w:pPr>
        <w:pStyle w:val="Quote"/>
        <w:rPr>
          <w:rFonts w:eastAsia="MS Minchofalt"/>
          <w:lang w:val="fr-CA"/>
        </w:rPr>
      </w:pPr>
      <w:r>
        <w:rPr>
          <w:rFonts w:eastAsia="MS Minchofalt"/>
          <w:lang w:val="fr-CA"/>
        </w:rPr>
        <w:t>snānaṁ yathā tvam asi tadvad idaṁ saro me ||18||</w:t>
      </w:r>
    </w:p>
    <w:p w:rsidR="005B6516" w:rsidRDefault="005B6516" w:rsidP="009D5773">
      <w:pPr>
        <w:pStyle w:val="Quote"/>
        <w:rPr>
          <w:rFonts w:eastAsia="MS Minchofalt"/>
          <w:lang w:val="fr-CA"/>
        </w:rPr>
      </w:pPr>
    </w:p>
    <w:p w:rsidR="005B6516" w:rsidRDefault="005B6516" w:rsidP="009D5773">
      <w:pPr>
        <w:pStyle w:val="Quote"/>
        <w:rPr>
          <w:rFonts w:eastAsia="MS Minchofalt"/>
          <w:lang w:val="fr-CA"/>
        </w:rPr>
      </w:pPr>
      <w:r>
        <w:rPr>
          <w:rFonts w:eastAsia="MS Minchofalt"/>
          <w:lang w:val="fr-CA"/>
        </w:rPr>
        <w:t>rādhābravīd aham api sva-sakhībhir etya</w:t>
      </w:r>
    </w:p>
    <w:p w:rsidR="005B6516" w:rsidRPr="001339A1" w:rsidRDefault="005B6516" w:rsidP="009D5773">
      <w:pPr>
        <w:pStyle w:val="Quote"/>
        <w:rPr>
          <w:rFonts w:eastAsia="MS Minchofalt"/>
          <w:lang w:val="pl-PL"/>
        </w:rPr>
      </w:pPr>
      <w:r w:rsidRPr="001339A1">
        <w:rPr>
          <w:rFonts w:eastAsia="MS Minchofalt"/>
          <w:lang w:val="pl-PL"/>
        </w:rPr>
        <w:t>snāsyāmy ariṣṭa-śata-mardanam astu t</w:t>
      </w:r>
      <w:r>
        <w:rPr>
          <w:rFonts w:eastAsia="MS Minchofalt"/>
          <w:lang w:val="pl-PL"/>
        </w:rPr>
        <w:t>asya</w:t>
      </w:r>
      <w:r w:rsidRPr="001339A1">
        <w:rPr>
          <w:rFonts w:eastAsia="MS Minchofalt"/>
          <w:lang w:val="pl-PL"/>
        </w:rPr>
        <w:t xml:space="preserve"> |</w:t>
      </w:r>
    </w:p>
    <w:p w:rsidR="005B6516" w:rsidRDefault="005B6516" w:rsidP="009D5773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yo’riṣṭa-mardana</w:t>
      </w:r>
      <w:r>
        <w:rPr>
          <w:rStyle w:val="FootnoteReference"/>
          <w:rFonts w:eastAsia="MS Minchofalt"/>
          <w:lang w:val="pl-PL"/>
        </w:rPr>
        <w:footnoteReference w:id="3"/>
      </w:r>
      <w:r>
        <w:rPr>
          <w:rFonts w:eastAsia="MS Minchofalt"/>
          <w:lang w:val="pl-PL"/>
        </w:rPr>
        <w:t>-sarasy uru-bhaktir atra</w:t>
      </w:r>
    </w:p>
    <w:p w:rsidR="005B6516" w:rsidRDefault="005B6516" w:rsidP="009D5773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snāyād vasan mama sa eva mahā-priyo’stu ||19||</w:t>
      </w:r>
    </w:p>
    <w:p w:rsidR="005B6516" w:rsidRDefault="005B6516" w:rsidP="009D5773">
      <w:pPr>
        <w:pStyle w:val="Quote"/>
        <w:rPr>
          <w:rFonts w:eastAsia="MS Minchofalt"/>
          <w:lang w:val="pl-PL"/>
        </w:rPr>
      </w:pPr>
    </w:p>
    <w:p w:rsidR="005B6516" w:rsidRDefault="005B6516" w:rsidP="009D5773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rāsotsavaṁ prakurute sma ca tatra</w:t>
      </w:r>
      <w:r>
        <w:rPr>
          <w:rStyle w:val="FootnoteReference"/>
          <w:rFonts w:eastAsia="MS Minchofalt"/>
          <w:lang w:val="pl-PL"/>
        </w:rPr>
        <w:footnoteReference w:id="4"/>
      </w:r>
      <w:r>
        <w:rPr>
          <w:rFonts w:eastAsia="MS Minchofalt"/>
          <w:lang w:val="pl-PL"/>
        </w:rPr>
        <w:t xml:space="preserve"> rātrau</w:t>
      </w:r>
    </w:p>
    <w:p w:rsidR="005B6516" w:rsidRDefault="005B6516" w:rsidP="009D5773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kṛṣṇāmbudaḥ kṛta-mahā-rasa-harṣa-varṣaḥ |</w:t>
      </w:r>
    </w:p>
    <w:p w:rsidR="005B6516" w:rsidRDefault="005B6516" w:rsidP="001339A1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śrī-rādhikā-pravara-vidyud-alaṅkṛta-śrīs</w:t>
      </w:r>
    </w:p>
    <w:p w:rsidR="005B6516" w:rsidRPr="001339A1" w:rsidRDefault="005B6516" w:rsidP="001339A1">
      <w:pPr>
        <w:pStyle w:val="Quote"/>
        <w:rPr>
          <w:rFonts w:eastAsia="MS Minchofalt"/>
          <w:lang w:val="pl-PL"/>
        </w:rPr>
      </w:pPr>
      <w:r>
        <w:rPr>
          <w:rFonts w:eastAsia="MS Minchofalt"/>
          <w:lang w:val="pl-PL"/>
        </w:rPr>
        <w:t>trailokya-madhya-vitatī-kṛta-divya-kīrtiḥ ||20||</w:t>
      </w:r>
    </w:p>
    <w:p w:rsidR="005B6516" w:rsidRDefault="005B6516">
      <w:pPr>
        <w:rPr>
          <w:lang w:val="pl-PL"/>
        </w:rPr>
      </w:pPr>
    </w:p>
    <w:p w:rsidR="005B6516" w:rsidRDefault="005B6516" w:rsidP="009923C1">
      <w:pPr>
        <w:jc w:val="center"/>
        <w:rPr>
          <w:lang w:val="pl-PL"/>
        </w:rPr>
      </w:pPr>
      <w:r>
        <w:rPr>
          <w:lang w:val="pl-PL"/>
        </w:rPr>
        <w:t>iti śrī-viśvanātha-cakravarti-viracitaṁ</w:t>
      </w:r>
    </w:p>
    <w:p w:rsidR="005B6516" w:rsidRDefault="005B6516" w:rsidP="009923C1">
      <w:pPr>
        <w:jc w:val="center"/>
        <w:rPr>
          <w:lang w:val="pl-PL"/>
        </w:rPr>
      </w:pPr>
      <w:r>
        <w:rPr>
          <w:lang w:val="pl-PL"/>
        </w:rPr>
        <w:t>rādhā-kuṇḍotpatti-varṇanaṁ</w:t>
      </w:r>
    </w:p>
    <w:p w:rsidR="005B6516" w:rsidRDefault="005B6516" w:rsidP="009923C1">
      <w:pPr>
        <w:jc w:val="center"/>
        <w:rPr>
          <w:lang w:val="pl-PL"/>
        </w:rPr>
      </w:pPr>
      <w:r>
        <w:rPr>
          <w:lang w:val="pl-PL"/>
        </w:rPr>
        <w:t xml:space="preserve">samāptam </w:t>
      </w:r>
    </w:p>
    <w:p w:rsidR="005B6516" w:rsidRDefault="005B6516" w:rsidP="009923C1">
      <w:pPr>
        <w:jc w:val="center"/>
        <w:rPr>
          <w:lang w:val="pl-PL"/>
        </w:rPr>
      </w:pPr>
    </w:p>
    <w:p w:rsidR="005B6516" w:rsidRDefault="005B6516" w:rsidP="009923C1">
      <w:pPr>
        <w:jc w:val="center"/>
        <w:rPr>
          <w:lang w:val="pl-PL"/>
        </w:rPr>
      </w:pPr>
      <w:r>
        <w:rPr>
          <w:lang w:val="pl-PL"/>
        </w:rPr>
        <w:t xml:space="preserve"> --o)0(o--</w:t>
      </w:r>
    </w:p>
    <w:p w:rsidR="005B6516" w:rsidRPr="001339A1" w:rsidRDefault="005B6516" w:rsidP="009923C1">
      <w:pPr>
        <w:rPr>
          <w:lang w:val="pl-PL"/>
        </w:rPr>
      </w:pPr>
    </w:p>
    <w:sectPr w:rsidR="005B6516" w:rsidRPr="001339A1" w:rsidSect="005B65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6516" w:rsidRDefault="005B6516">
      <w:r>
        <w:separator/>
      </w:r>
    </w:p>
  </w:endnote>
  <w:endnote w:type="continuationSeparator" w:id="1">
    <w:p w:rsidR="005B6516" w:rsidRDefault="005B65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falt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6516" w:rsidRDefault="005B6516">
      <w:r>
        <w:separator/>
      </w:r>
    </w:p>
  </w:footnote>
  <w:footnote w:type="continuationSeparator" w:id="1">
    <w:p w:rsidR="005B6516" w:rsidRDefault="005B6516">
      <w:r>
        <w:continuationSeparator/>
      </w:r>
    </w:p>
  </w:footnote>
  <w:footnote w:id="2">
    <w:p w:rsidR="005B6516" w:rsidRDefault="005B6516" w:rsidP="001339A1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</w:t>
      </w:r>
      <w:r>
        <w:rPr>
          <w:lang w:val="en-US"/>
        </w:rPr>
        <w:t>ihāsty ayi</w:t>
      </w:r>
    </w:p>
  </w:footnote>
  <w:footnote w:id="3">
    <w:p w:rsidR="005B6516" w:rsidRDefault="005B6516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</w:t>
      </w:r>
      <w:r>
        <w:rPr>
          <w:lang w:val="en-US"/>
        </w:rPr>
        <w:t>marśana</w:t>
      </w:r>
    </w:p>
  </w:footnote>
  <w:footnote w:id="4">
    <w:p w:rsidR="005B6516" w:rsidRDefault="005B6516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</w:t>
      </w:r>
      <w:r>
        <w:rPr>
          <w:lang w:val="en-US"/>
        </w:rPr>
        <w:t>eva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200"/>
  <w:stylePaneFormatFilter w:val="3F01"/>
  <w:doNotTrackMoves/>
  <w:defaultTabStop w:val="72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A1EA5"/>
    <w:rsid w:val="000113AE"/>
    <w:rsid w:val="00073CD1"/>
    <w:rsid w:val="000D0E14"/>
    <w:rsid w:val="000D78EE"/>
    <w:rsid w:val="000E34B2"/>
    <w:rsid w:val="001159CB"/>
    <w:rsid w:val="00120FB4"/>
    <w:rsid w:val="001339A1"/>
    <w:rsid w:val="001A280A"/>
    <w:rsid w:val="001C31E2"/>
    <w:rsid w:val="001E2E98"/>
    <w:rsid w:val="001F529A"/>
    <w:rsid w:val="00220691"/>
    <w:rsid w:val="00273E9F"/>
    <w:rsid w:val="002A5623"/>
    <w:rsid w:val="002B6CC6"/>
    <w:rsid w:val="002F35EA"/>
    <w:rsid w:val="00332C48"/>
    <w:rsid w:val="00344054"/>
    <w:rsid w:val="00483115"/>
    <w:rsid w:val="00483BDA"/>
    <w:rsid w:val="0049028D"/>
    <w:rsid w:val="004D2CB3"/>
    <w:rsid w:val="005B6516"/>
    <w:rsid w:val="005E5ED6"/>
    <w:rsid w:val="00623CDF"/>
    <w:rsid w:val="006300EC"/>
    <w:rsid w:val="00642E61"/>
    <w:rsid w:val="006B23D4"/>
    <w:rsid w:val="007114FD"/>
    <w:rsid w:val="00711D33"/>
    <w:rsid w:val="0071221F"/>
    <w:rsid w:val="0072776F"/>
    <w:rsid w:val="00766356"/>
    <w:rsid w:val="00777EED"/>
    <w:rsid w:val="00781376"/>
    <w:rsid w:val="007915C2"/>
    <w:rsid w:val="007C64D0"/>
    <w:rsid w:val="007F736F"/>
    <w:rsid w:val="00817B57"/>
    <w:rsid w:val="00841E29"/>
    <w:rsid w:val="00890BA4"/>
    <w:rsid w:val="008F0691"/>
    <w:rsid w:val="008F4D12"/>
    <w:rsid w:val="00926120"/>
    <w:rsid w:val="009562AE"/>
    <w:rsid w:val="009923C1"/>
    <w:rsid w:val="009D5773"/>
    <w:rsid w:val="00A03AF2"/>
    <w:rsid w:val="00A048EB"/>
    <w:rsid w:val="00A941F4"/>
    <w:rsid w:val="00AF5BBA"/>
    <w:rsid w:val="00B050D4"/>
    <w:rsid w:val="00B2163F"/>
    <w:rsid w:val="00B51E33"/>
    <w:rsid w:val="00BA1EA5"/>
    <w:rsid w:val="00BB22D4"/>
    <w:rsid w:val="00C124DD"/>
    <w:rsid w:val="00C6624B"/>
    <w:rsid w:val="00CF44CC"/>
    <w:rsid w:val="00E25F66"/>
    <w:rsid w:val="00E66A65"/>
    <w:rsid w:val="00F15DAF"/>
    <w:rsid w:val="00F22B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64D0"/>
    <w:rPr>
      <w:rFonts w:ascii="Arial" w:hAnsi="Arial" w:cs="Arial"/>
      <w:noProof/>
      <w:sz w:val="24"/>
      <w:szCs w:val="24"/>
      <w:lang w:val="en-CA" w:bidi="sa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48EB"/>
    <w:pPr>
      <w:keepNext/>
      <w:spacing w:before="240" w:after="60"/>
      <w:jc w:val="center"/>
      <w:outlineLvl w:val="0"/>
    </w:pPr>
    <w:rPr>
      <w:b/>
      <w:bCs/>
      <w:kern w:val="32"/>
      <w:sz w:val="32"/>
      <w:szCs w:val="32"/>
      <w:lang w:val="en-US" w:bidi="ar-SA"/>
    </w:rPr>
  </w:style>
  <w:style w:type="paragraph" w:styleId="Heading2">
    <w:name w:val="heading 2"/>
    <w:basedOn w:val="Normal"/>
    <w:next w:val="Normal"/>
    <w:link w:val="Heading2Char"/>
    <w:uiPriority w:val="9"/>
    <w:qFormat/>
    <w:rsid w:val="00A048EB"/>
    <w:pPr>
      <w:keepNext/>
      <w:spacing w:before="240" w:after="60"/>
      <w:jc w:val="center"/>
      <w:outlineLvl w:val="1"/>
    </w:pPr>
    <w:rPr>
      <w:b/>
      <w:bCs/>
      <w:iCs/>
      <w:sz w:val="32"/>
      <w:szCs w:val="28"/>
      <w:lang w:val="sa-IN" w:bidi="ar-SA"/>
    </w:rPr>
  </w:style>
  <w:style w:type="paragraph" w:styleId="Heading3">
    <w:name w:val="heading 3"/>
    <w:basedOn w:val="Normal"/>
    <w:next w:val="Normal"/>
    <w:link w:val="Heading3Char"/>
    <w:uiPriority w:val="9"/>
    <w:qFormat/>
    <w:rsid w:val="00B050D4"/>
    <w:pPr>
      <w:keepNext/>
      <w:spacing w:before="240" w:after="60"/>
      <w:jc w:val="center"/>
      <w:outlineLvl w:val="2"/>
    </w:pPr>
    <w:rPr>
      <w:rFonts w:cs="Times New Roman"/>
      <w:b/>
      <w:bCs/>
      <w:noProof w:val="0"/>
      <w:sz w:val="26"/>
      <w:szCs w:val="26"/>
      <w:lang w:bidi="ar-SA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271B"/>
    <w:rPr>
      <w:rFonts w:asciiTheme="majorHAnsi" w:eastAsiaTheme="majorEastAsia" w:hAnsiTheme="majorHAnsi" w:cstheme="majorBidi"/>
      <w:b/>
      <w:bCs/>
      <w:noProof/>
      <w:kern w:val="32"/>
      <w:sz w:val="32"/>
      <w:szCs w:val="29"/>
      <w:lang w:val="en-CA" w:bidi="sa-I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271B"/>
    <w:rPr>
      <w:rFonts w:asciiTheme="majorHAnsi" w:eastAsiaTheme="majorEastAsia" w:hAnsiTheme="majorHAnsi" w:cstheme="majorBidi"/>
      <w:b/>
      <w:bCs/>
      <w:i/>
      <w:iCs/>
      <w:noProof/>
      <w:sz w:val="28"/>
      <w:szCs w:val="25"/>
      <w:lang w:val="en-CA" w:bidi="sa-I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71B"/>
    <w:rPr>
      <w:rFonts w:asciiTheme="majorHAnsi" w:eastAsiaTheme="majorEastAsia" w:hAnsiTheme="majorHAnsi" w:cstheme="majorBidi"/>
      <w:b/>
      <w:bCs/>
      <w:noProof/>
      <w:sz w:val="26"/>
      <w:szCs w:val="23"/>
      <w:lang w:val="en-CA" w:bidi="sa-IN"/>
    </w:rPr>
  </w:style>
  <w:style w:type="paragraph" w:customStyle="1" w:styleId="Versequote">
    <w:name w:val="Verse quote"/>
    <w:basedOn w:val="Normal"/>
    <w:rsid w:val="00A941F4"/>
    <w:pPr>
      <w:widowControl w:val="0"/>
      <w:autoSpaceDE w:val="0"/>
      <w:autoSpaceDN w:val="0"/>
      <w:adjustRightInd w:val="0"/>
      <w:ind w:left="720" w:right="720"/>
      <w:jc w:val="center"/>
    </w:pPr>
    <w:rPr>
      <w:rFonts w:cs="Times New Roman"/>
      <w:i/>
      <w:lang w:val="fr-CA"/>
    </w:rPr>
  </w:style>
  <w:style w:type="paragraph" w:styleId="Quote">
    <w:name w:val="Quote"/>
    <w:basedOn w:val="Normal"/>
    <w:link w:val="QuoteChar"/>
    <w:uiPriority w:val="29"/>
    <w:qFormat/>
    <w:rsid w:val="009D5773"/>
    <w:pPr>
      <w:ind w:left="720" w:right="720"/>
    </w:pPr>
    <w:rPr>
      <w:rFonts w:cs="Times New Roman"/>
      <w:bCs/>
      <w:szCs w:val="20"/>
      <w:lang w:val="sa-IN" w:bidi="ar-SA"/>
    </w:rPr>
  </w:style>
  <w:style w:type="character" w:customStyle="1" w:styleId="QuoteChar">
    <w:name w:val="Quote Char"/>
    <w:basedOn w:val="DefaultParagraphFont"/>
    <w:link w:val="Quote"/>
    <w:uiPriority w:val="29"/>
    <w:rsid w:val="0099271B"/>
    <w:rPr>
      <w:rFonts w:ascii="Arial" w:hAnsi="Arial" w:cs="Arial"/>
      <w:i/>
      <w:iCs/>
      <w:noProof/>
      <w:color w:val="000000" w:themeColor="text1"/>
      <w:sz w:val="24"/>
      <w:szCs w:val="21"/>
      <w:lang w:val="en-CA" w:bidi="sa-IN"/>
    </w:rPr>
  </w:style>
  <w:style w:type="paragraph" w:styleId="FootnoteText">
    <w:name w:val="footnote text"/>
    <w:basedOn w:val="Normal"/>
    <w:link w:val="FootnoteTextChar"/>
    <w:uiPriority w:val="99"/>
    <w:semiHidden/>
    <w:rsid w:val="001339A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71B"/>
    <w:rPr>
      <w:rFonts w:ascii="Arial" w:hAnsi="Arial" w:cs="Arial"/>
      <w:noProof/>
      <w:szCs w:val="18"/>
      <w:lang w:val="en-CA" w:bidi="sa-IN"/>
    </w:rPr>
  </w:style>
  <w:style w:type="character" w:styleId="FootnoteReference">
    <w:name w:val="footnote reference"/>
    <w:basedOn w:val="DefaultParagraphFont"/>
    <w:uiPriority w:val="99"/>
    <w:semiHidden/>
    <w:rsid w:val="001339A1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43</TotalTime>
  <Pages>1</Pages>
  <Words>544</Words>
  <Characters>3102</Characters>
  <Application>Microsoft Office Outlook</Application>
  <DocSecurity>0</DocSecurity>
  <Lines>0</Lines>
  <Paragraphs>0</Paragraphs>
  <ScaleCrop>false</ScaleCrop>
  <Company>Levy Pilotte C 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Radha-kundotpatti-varnanam</dc:title>
  <dc:subject/>
  <dc:creator>Visvanatha Cakravarti</dc:creator>
  <cp:keywords/>
  <dc:description>Version 1.0. Taken from Sarartha-darsini to 10.35.16.</dc:description>
  <cp:lastModifiedBy>Jan Brzezinski</cp:lastModifiedBy>
  <cp:revision>3</cp:revision>
  <dcterms:created xsi:type="dcterms:W3CDTF">2006-03-15T03:00:00Z</dcterms:created>
  <dcterms:modified xsi:type="dcterms:W3CDTF">2006-03-15T03:53:00Z</dcterms:modified>
  <cp:category>Kavya/Gaudiya</cp:category>
</cp:coreProperties>
</file>