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3D" w:rsidRDefault="0008683D" w:rsidP="00361BBC">
      <w:pPr>
        <w:pStyle w:val="Heading2"/>
      </w:pPr>
      <w:r w:rsidRPr="009A744C">
        <w:t>śrī-kāma-bīja-</w:t>
      </w:r>
      <w:r>
        <w:t>kāma-gāyatrī-</w:t>
      </w:r>
      <w:r w:rsidRPr="009A744C">
        <w:t>vyākhyāna</w:t>
      </w:r>
      <w:r>
        <w:t>-dvaya</w:t>
      </w:r>
      <w:r w:rsidRPr="009A744C">
        <w:t>m</w:t>
      </w:r>
    </w:p>
    <w:p w:rsidR="0008683D" w:rsidRDefault="0008683D" w:rsidP="00B22DDE">
      <w:pPr>
        <w:jc w:val="center"/>
      </w:pPr>
      <w:r>
        <w:t>śrī-prabodhānanda-sarasvatī-viracitam</w:t>
      </w:r>
    </w:p>
    <w:p w:rsidR="0008683D" w:rsidRPr="00B22DDE" w:rsidRDefault="0008683D" w:rsidP="00B22DDE">
      <w:pPr>
        <w:jc w:val="center"/>
      </w:pPr>
    </w:p>
    <w:p w:rsidR="0008683D" w:rsidRPr="009A744C" w:rsidRDefault="0008683D" w:rsidP="00361BBC"/>
    <w:p w:rsidR="0008683D" w:rsidRPr="009A744C" w:rsidRDefault="0008683D" w:rsidP="00361BBC">
      <w:pPr>
        <w:rPr>
          <w:lang w:val="en-CA"/>
        </w:rPr>
      </w:pPr>
      <w:r w:rsidRPr="009A744C">
        <w:rPr>
          <w:lang w:val="en-CA"/>
        </w:rPr>
        <w:t xml:space="preserve">Taken from the appendix to Haridas Das’s edition of </w:t>
      </w:r>
      <w:r w:rsidRPr="009A744C">
        <w:rPr>
          <w:i/>
          <w:iCs/>
          <w:lang w:val="en-CA"/>
        </w:rPr>
        <w:t xml:space="preserve">Gīta-govinda, </w:t>
      </w:r>
      <w:r w:rsidRPr="009A744C">
        <w:rPr>
          <w:lang w:val="en-CA"/>
        </w:rPr>
        <w:t>with commentary attributed to Prabodhananda Saraswati. This text is given with critical apparatus, which is reproduced here in footnotes, as the text is short.</w:t>
      </w:r>
    </w:p>
    <w:p w:rsidR="0008683D" w:rsidRPr="009A744C" w:rsidRDefault="0008683D" w:rsidP="00361BBC">
      <w:pPr>
        <w:rPr>
          <w:lang w:val="en-CA"/>
        </w:rPr>
      </w:pPr>
    </w:p>
    <w:p w:rsidR="0008683D" w:rsidRPr="009A744C" w:rsidRDefault="0008683D" w:rsidP="00361BBC">
      <w:pPr>
        <w:rPr>
          <w:lang w:val="en-CA"/>
        </w:rPr>
      </w:pPr>
      <w:r w:rsidRPr="009A744C">
        <w:rPr>
          <w:lang w:val="en-CA"/>
        </w:rPr>
        <w:t>The following manuscripts were used—</w:t>
      </w:r>
    </w:p>
    <w:p w:rsidR="0008683D" w:rsidRPr="009A744C" w:rsidRDefault="0008683D" w:rsidP="00361BBC">
      <w:pPr>
        <w:rPr>
          <w:lang w:val="en-CA"/>
        </w:rPr>
      </w:pPr>
    </w:p>
    <w:p w:rsidR="0008683D" w:rsidRPr="009A744C" w:rsidRDefault="0008683D" w:rsidP="00361BBC">
      <w:pPr>
        <w:rPr>
          <w:lang w:val="en-CA"/>
        </w:rPr>
      </w:pPr>
      <w:r w:rsidRPr="009A744C">
        <w:rPr>
          <w:lang w:val="en-CA"/>
        </w:rPr>
        <w:t>(a) (</w:t>
      </w:r>
      <w:r w:rsidRPr="009A744C">
        <w:rPr>
          <w:i/>
          <w:iCs/>
          <w:lang w:val="en-CA"/>
        </w:rPr>
        <w:t xml:space="preserve">ka </w:t>
      </w:r>
      <w:r w:rsidRPr="009A744C">
        <w:rPr>
          <w:lang w:val="en-CA"/>
        </w:rPr>
        <w:t>in the printed edition) The first of two MSS in the Gauranga Grantha Mandir in Varahanagar.</w:t>
      </w:r>
    </w:p>
    <w:p w:rsidR="0008683D" w:rsidRPr="009A744C" w:rsidRDefault="0008683D" w:rsidP="00361BBC">
      <w:pPr>
        <w:rPr>
          <w:lang w:val="en-CA"/>
        </w:rPr>
      </w:pPr>
      <w:r w:rsidRPr="009A744C">
        <w:rPr>
          <w:lang w:val="en-CA"/>
        </w:rPr>
        <w:t>(b) (</w:t>
      </w:r>
      <w:r w:rsidRPr="009A744C">
        <w:rPr>
          <w:i/>
          <w:iCs/>
          <w:lang w:val="en-CA"/>
        </w:rPr>
        <w:t>kha</w:t>
      </w:r>
      <w:r w:rsidRPr="009A744C">
        <w:rPr>
          <w:lang w:val="en-CA"/>
        </w:rPr>
        <w:t>) The second of these.</w:t>
      </w:r>
    </w:p>
    <w:p w:rsidR="0008683D" w:rsidRPr="00DA214A" w:rsidRDefault="0008683D" w:rsidP="00361BBC">
      <w:pPr>
        <w:rPr>
          <w:lang w:val="en-CA"/>
        </w:rPr>
      </w:pPr>
      <w:r w:rsidRPr="009A744C">
        <w:rPr>
          <w:lang w:val="en-CA"/>
        </w:rPr>
        <w:t>(c) (</w:t>
      </w:r>
      <w:r w:rsidRPr="009A744C">
        <w:rPr>
          <w:i/>
          <w:iCs/>
          <w:lang w:val="en-CA"/>
        </w:rPr>
        <w:t>ga)</w:t>
      </w:r>
      <w:r w:rsidRPr="009A744C">
        <w:rPr>
          <w:lang w:val="en-CA"/>
        </w:rPr>
        <w:t xml:space="preserve"> A printed version found in the </w:t>
      </w:r>
      <w:r w:rsidRPr="009A744C">
        <w:rPr>
          <w:i/>
          <w:iCs/>
          <w:lang w:val="en-CA"/>
        </w:rPr>
        <w:t>Vaiṣṇavācāra-darpaṇa.</w:t>
      </w:r>
      <w:r>
        <w:rPr>
          <w:i/>
          <w:iCs/>
          <w:lang w:val="en-CA"/>
        </w:rPr>
        <w:t xml:space="preserve"> </w:t>
      </w:r>
      <w:r>
        <w:rPr>
          <w:lang w:val="en-CA"/>
        </w:rPr>
        <w:t>(Publishing details not given.)</w:t>
      </w:r>
    </w:p>
    <w:p w:rsidR="0008683D" w:rsidRDefault="0008683D" w:rsidP="00361BBC">
      <w:pPr>
        <w:rPr>
          <w:i/>
          <w:iCs/>
          <w:lang w:val="en-CA"/>
        </w:rPr>
      </w:pPr>
    </w:p>
    <w:p w:rsidR="0008683D" w:rsidRDefault="0008683D" w:rsidP="00B22DDE">
      <w:pPr>
        <w:rPr>
          <w:lang w:val="en-CA"/>
        </w:rPr>
      </w:pPr>
      <w:r>
        <w:rPr>
          <w:lang w:val="en-CA"/>
        </w:rPr>
        <w:t>Entered : Jan Brzezinski (2005-09-03)</w:t>
      </w:r>
    </w:p>
    <w:p w:rsidR="0008683D" w:rsidRDefault="0008683D" w:rsidP="00B22DDE">
      <w:pPr>
        <w:rPr>
          <w:lang w:val="en-CA"/>
        </w:rPr>
      </w:pPr>
    </w:p>
    <w:p w:rsidR="0008683D" w:rsidRDefault="0008683D" w:rsidP="00B22DDE">
      <w:pPr>
        <w:jc w:val="center"/>
        <w:rPr>
          <w:lang w:val="en-CA"/>
        </w:rPr>
      </w:pPr>
      <w:r>
        <w:rPr>
          <w:lang w:val="en-CA"/>
        </w:rPr>
        <w:t xml:space="preserve"> --o)0(o--</w:t>
      </w:r>
    </w:p>
    <w:p w:rsidR="0008683D" w:rsidRPr="009A744C" w:rsidRDefault="0008683D" w:rsidP="00B22DDE">
      <w:pPr>
        <w:rPr>
          <w:lang w:val="en-CA"/>
        </w:rPr>
      </w:pPr>
    </w:p>
    <w:p w:rsidR="0008683D" w:rsidRPr="009A744C" w:rsidRDefault="0008683D" w:rsidP="00E62F3E">
      <w:pPr>
        <w:pStyle w:val="Heading2"/>
      </w:pPr>
      <w:r w:rsidRPr="009A744C">
        <w:rPr>
          <w:lang w:val="en-CA"/>
        </w:rPr>
        <w:br w:type="column"/>
      </w:r>
      <w:r w:rsidRPr="009A744C">
        <w:t>śrī-kāma-bīja-vyākhyānam</w:t>
      </w:r>
    </w:p>
    <w:p w:rsidR="0008683D" w:rsidRPr="009A744C" w:rsidRDefault="0008683D"/>
    <w:p w:rsidR="0008683D" w:rsidRPr="009A744C" w:rsidRDefault="0008683D" w:rsidP="00E62F3E">
      <w:pPr>
        <w:jc w:val="center"/>
      </w:pPr>
      <w:r w:rsidRPr="009A744C">
        <w:t>śrī-śrī-rādhā-kṛṣṇābhyāṁ namaḥ</w:t>
      </w:r>
    </w:p>
    <w:p w:rsidR="0008683D" w:rsidRPr="009A744C" w:rsidRDefault="0008683D"/>
    <w:p w:rsidR="0008683D" w:rsidRPr="009A744C" w:rsidRDefault="0008683D" w:rsidP="00E62F3E">
      <w:pPr>
        <w:pStyle w:val="Quote"/>
        <w:rPr>
          <w:color w:val="auto"/>
          <w:lang w:val="fr-CA"/>
        </w:rPr>
      </w:pPr>
      <w:r w:rsidRPr="009A744C">
        <w:rPr>
          <w:color w:val="auto"/>
        </w:rPr>
        <w:t>padmajaṁ tan-mukhopetaṁ śatru-sopari-saṁsthitam |</w:t>
      </w:r>
    </w:p>
    <w:p w:rsidR="0008683D" w:rsidRPr="009A744C" w:rsidRDefault="0008683D" w:rsidP="00E62F3E">
      <w:pPr>
        <w:pStyle w:val="Quote"/>
        <w:rPr>
          <w:color w:val="auto"/>
          <w:lang w:val="fr-CA"/>
        </w:rPr>
      </w:pPr>
      <w:r w:rsidRPr="009A744C">
        <w:rPr>
          <w:color w:val="auto"/>
        </w:rPr>
        <w:t>sendu-bindu-śikhopetaṁ prathamaṁ sarva-kāmadam ||</w:t>
      </w:r>
    </w:p>
    <w:p w:rsidR="0008683D" w:rsidRPr="009A744C" w:rsidRDefault="0008683D" w:rsidP="005E31E2"/>
    <w:p w:rsidR="0008683D" w:rsidRPr="009A744C" w:rsidRDefault="0008683D" w:rsidP="000332AA">
      <w:pPr>
        <w:jc w:val="center"/>
      </w:pPr>
      <w:r w:rsidRPr="009A744C">
        <w:t>|| klīṁ ||</w:t>
      </w:r>
    </w:p>
    <w:p w:rsidR="0008683D" w:rsidRPr="009A744C" w:rsidRDefault="0008683D" w:rsidP="005E31E2"/>
    <w:p w:rsidR="0008683D" w:rsidRPr="009A744C" w:rsidRDefault="0008683D" w:rsidP="005E31E2">
      <w:r w:rsidRPr="009A744C">
        <w:t>atha bījasyārtho gautamīya-tantre—</w:t>
      </w:r>
    </w:p>
    <w:p w:rsidR="0008683D" w:rsidRPr="009A744C" w:rsidRDefault="0008683D" w:rsidP="005E31E2"/>
    <w:p w:rsidR="0008683D" w:rsidRPr="00B22DDE" w:rsidRDefault="0008683D" w:rsidP="00E62F3E">
      <w:pPr>
        <w:pStyle w:val="Quote"/>
        <w:rPr>
          <w:color w:val="auto"/>
          <w:lang w:val="fr-CA"/>
        </w:rPr>
      </w:pPr>
      <w:r w:rsidRPr="009A744C">
        <w:rPr>
          <w:color w:val="auto"/>
        </w:rPr>
        <w:t>la-kārāt pṛthivī-bījaṁ ka-kārāj jala-sambhavaḥ |</w:t>
      </w:r>
    </w:p>
    <w:p w:rsidR="0008683D" w:rsidRPr="00B22DDE" w:rsidRDefault="0008683D" w:rsidP="00E62F3E">
      <w:pPr>
        <w:pStyle w:val="Quote"/>
        <w:rPr>
          <w:color w:val="auto"/>
          <w:lang w:val="fr-CA"/>
        </w:rPr>
      </w:pPr>
      <w:r w:rsidRPr="009A744C">
        <w:rPr>
          <w:color w:val="auto"/>
        </w:rPr>
        <w:t>ī-kārād vahnir utpanno nādād vāyur ajāyata |</w:t>
      </w:r>
    </w:p>
    <w:p w:rsidR="0008683D" w:rsidRPr="00B22DDE" w:rsidRDefault="0008683D" w:rsidP="00E62F3E">
      <w:pPr>
        <w:pStyle w:val="Quote"/>
        <w:rPr>
          <w:color w:val="auto"/>
          <w:lang w:val="fr-CA"/>
        </w:rPr>
      </w:pPr>
      <w:r w:rsidRPr="009A744C">
        <w:rPr>
          <w:color w:val="auto"/>
        </w:rPr>
        <w:t xml:space="preserve">bindor ākāśa-sambhūtir iti bhāvātmako manuḥ || </w:t>
      </w:r>
    </w:p>
    <w:p w:rsidR="0008683D" w:rsidRPr="009A744C" w:rsidRDefault="0008683D" w:rsidP="005E31E2"/>
    <w:p w:rsidR="0008683D" w:rsidRPr="009A744C" w:rsidRDefault="0008683D" w:rsidP="005E31E2">
      <w:r w:rsidRPr="009A744C">
        <w:t>iti pañca-bhūto mūrtimān puruṣaḥ |</w:t>
      </w:r>
    </w:p>
    <w:p w:rsidR="0008683D" w:rsidRPr="009A744C" w:rsidRDefault="0008683D" w:rsidP="005E31E2"/>
    <w:p w:rsidR="0008683D" w:rsidRPr="009A744C" w:rsidRDefault="0008683D" w:rsidP="00BC6156">
      <w:r w:rsidRPr="009A744C">
        <w:t>kād āpo lāt pṛthivī īto vahnir nādād vāyur bindor ākāśa-bhūta iti | jala-rūpa-puruṣaḥ kāmaḥ ka-kāraḥ</w:t>
      </w:r>
      <w:r w:rsidRPr="009A744C">
        <w:rPr>
          <w:rStyle w:val="FootnoteReference"/>
          <w:rFonts w:cs="Balaram"/>
        </w:rPr>
        <w:footnoteReference w:id="2"/>
      </w:r>
      <w:r w:rsidRPr="009A744C">
        <w:t xml:space="preserve"> | vāyu-sparśa-jīvo nādaḥ | ākāśa-śabdaḥ ahaṅkāro binduḥ gopāla-tathāpiī-vede | </w:t>
      </w:r>
    </w:p>
    <w:p w:rsidR="0008683D" w:rsidRPr="009A744C" w:rsidRDefault="0008683D" w:rsidP="00BC6156"/>
    <w:p w:rsidR="0008683D" w:rsidRPr="009A744C" w:rsidRDefault="0008683D" w:rsidP="00BC6156">
      <w:r w:rsidRPr="009A744C">
        <w:rPr>
          <w:rFonts w:cs="Times New Roman"/>
          <w:szCs w:val="20"/>
        </w:rPr>
        <w:t>ratna-priyā rati-kalā subhagā bhadra-saubhagā</w:t>
      </w:r>
      <w:r w:rsidRPr="009A744C">
        <w:rPr>
          <w:rStyle w:val="FootnoteReference"/>
          <w:szCs w:val="20"/>
        </w:rPr>
        <w:footnoteReference w:id="3"/>
      </w:r>
      <w:r w:rsidRPr="009A744C">
        <w:rPr>
          <w:rFonts w:cs="Times New Roman"/>
          <w:szCs w:val="20"/>
        </w:rPr>
        <w:t xml:space="preserve"> </w:t>
      </w:r>
      <w:r w:rsidRPr="009A744C">
        <w:t>ka-kāraḥ | sumukhī kala-haṁsī la-kāraḥ | manmatha-modā</w:t>
      </w:r>
      <w:r>
        <w:rPr>
          <w:rStyle w:val="FootnoteReference"/>
          <w:rFonts w:cs="Balaram"/>
        </w:rPr>
        <w:footnoteReference w:id="4"/>
      </w:r>
      <w:r w:rsidRPr="009A744C">
        <w:t xml:space="preserve"> ca ī-kāraḥ | kalāpinī nāda-binduḥ |</w:t>
      </w:r>
    </w:p>
    <w:p w:rsidR="0008683D" w:rsidRPr="009A744C" w:rsidRDefault="0008683D" w:rsidP="00BC6156"/>
    <w:p w:rsidR="0008683D" w:rsidRPr="00B22DDE" w:rsidRDefault="0008683D" w:rsidP="00E62F3E">
      <w:pPr>
        <w:pStyle w:val="Quote"/>
        <w:rPr>
          <w:color w:val="auto"/>
          <w:lang w:val="fr-CA"/>
        </w:rPr>
      </w:pPr>
      <w:r w:rsidRPr="009A744C">
        <w:rPr>
          <w:color w:val="auto"/>
        </w:rPr>
        <w:t>ka-kāraḥ kathyate kāmo la-kāro mūrtir ucyate |</w:t>
      </w:r>
    </w:p>
    <w:p w:rsidR="0008683D" w:rsidRPr="009A744C" w:rsidRDefault="0008683D" w:rsidP="00E62F3E">
      <w:pPr>
        <w:pStyle w:val="Quote"/>
        <w:rPr>
          <w:color w:val="auto"/>
          <w:lang w:val="fr-CA"/>
        </w:rPr>
      </w:pPr>
      <w:r w:rsidRPr="009A744C">
        <w:rPr>
          <w:color w:val="auto"/>
        </w:rPr>
        <w:t>ī-kāraḥ śakti-rūpā ca nādo liṅganam ucyate ||</w:t>
      </w:r>
      <w:r>
        <w:rPr>
          <w:rStyle w:val="FootnoteReference"/>
          <w:color w:val="auto"/>
          <w:lang w:val="fr-CA"/>
        </w:rPr>
        <w:footnoteReference w:id="5"/>
      </w:r>
    </w:p>
    <w:p w:rsidR="0008683D" w:rsidRPr="009A744C" w:rsidRDefault="0008683D" w:rsidP="00BC6156"/>
    <w:p w:rsidR="0008683D" w:rsidRPr="009A744C" w:rsidRDefault="0008683D" w:rsidP="00BC6156">
      <w:r w:rsidRPr="009A744C">
        <w:t xml:space="preserve">binduś cumbanam ucyate iti munayaḥ | </w:t>
      </w:r>
    </w:p>
    <w:p w:rsidR="0008683D" w:rsidRPr="009A744C" w:rsidRDefault="0008683D" w:rsidP="00BC6156"/>
    <w:p w:rsidR="0008683D" w:rsidRPr="00B22DDE" w:rsidRDefault="0008683D" w:rsidP="00E62F3E">
      <w:pPr>
        <w:pStyle w:val="Quote"/>
        <w:rPr>
          <w:color w:val="auto"/>
          <w:lang w:val="fr-CA"/>
        </w:rPr>
      </w:pPr>
      <w:r w:rsidRPr="009A744C">
        <w:rPr>
          <w:color w:val="auto"/>
        </w:rPr>
        <w:t>ī-kārān nāyikā-mukhyā la-kārāl lalitā tathā</w:t>
      </w:r>
      <w:r>
        <w:rPr>
          <w:rStyle w:val="FootnoteReference"/>
          <w:color w:val="auto"/>
        </w:rPr>
        <w:footnoteReference w:id="6"/>
      </w:r>
      <w:r w:rsidRPr="009A744C">
        <w:rPr>
          <w:color w:val="auto"/>
        </w:rPr>
        <w:t xml:space="preserve"> |</w:t>
      </w:r>
    </w:p>
    <w:p w:rsidR="0008683D" w:rsidRPr="00B22DDE" w:rsidRDefault="0008683D" w:rsidP="00E62F3E">
      <w:pPr>
        <w:pStyle w:val="Quote"/>
        <w:rPr>
          <w:color w:val="auto"/>
          <w:lang w:val="fr-CA"/>
        </w:rPr>
      </w:pPr>
      <w:r w:rsidRPr="009A744C">
        <w:rPr>
          <w:color w:val="auto"/>
        </w:rPr>
        <w:t>ka-kārān nāyako mukhyo</w:t>
      </w:r>
      <w:r>
        <w:rPr>
          <w:rStyle w:val="FootnoteReference"/>
          <w:color w:val="auto"/>
        </w:rPr>
        <w:footnoteReference w:id="7"/>
      </w:r>
      <w:r w:rsidRPr="009A744C">
        <w:rPr>
          <w:color w:val="auto"/>
        </w:rPr>
        <w:t xml:space="preserve"> nādāliṅganam uktavat |</w:t>
      </w:r>
    </w:p>
    <w:p w:rsidR="0008683D" w:rsidRPr="00B22DDE" w:rsidRDefault="0008683D" w:rsidP="00E62F3E">
      <w:pPr>
        <w:pStyle w:val="Quote"/>
        <w:rPr>
          <w:color w:val="auto"/>
          <w:lang w:val="fr-CA"/>
        </w:rPr>
      </w:pPr>
      <w:r w:rsidRPr="009A744C">
        <w:rPr>
          <w:color w:val="auto"/>
        </w:rPr>
        <w:t>binduś cumbanam ākṛtaḥ iti āgamasya |</w:t>
      </w:r>
    </w:p>
    <w:p w:rsidR="0008683D" w:rsidRPr="009A744C" w:rsidRDefault="0008683D" w:rsidP="00BC6156"/>
    <w:p w:rsidR="0008683D" w:rsidRPr="009A744C" w:rsidRDefault="0008683D" w:rsidP="00BC6156">
      <w:r w:rsidRPr="009A744C">
        <w:t>atra sva-mataṁ—</w:t>
      </w:r>
    </w:p>
    <w:p w:rsidR="0008683D" w:rsidRPr="009A744C" w:rsidRDefault="0008683D" w:rsidP="00BC6156"/>
    <w:p w:rsidR="0008683D" w:rsidRPr="00B22DDE" w:rsidRDefault="0008683D" w:rsidP="00E62F3E">
      <w:pPr>
        <w:pStyle w:val="Quote"/>
        <w:rPr>
          <w:color w:val="auto"/>
          <w:lang w:val="fr-CA"/>
        </w:rPr>
      </w:pPr>
      <w:r w:rsidRPr="009A744C">
        <w:rPr>
          <w:color w:val="auto"/>
        </w:rPr>
        <w:t>ka-kārān nāyaka-śreṣṭha ī-kārān nāyikā varā |</w:t>
      </w:r>
    </w:p>
    <w:p w:rsidR="0008683D" w:rsidRPr="00B22DDE" w:rsidRDefault="0008683D" w:rsidP="00E62F3E">
      <w:pPr>
        <w:pStyle w:val="Quote"/>
        <w:rPr>
          <w:color w:val="auto"/>
          <w:lang w:val="fr-CA"/>
        </w:rPr>
      </w:pPr>
      <w:r w:rsidRPr="009A744C">
        <w:rPr>
          <w:color w:val="auto"/>
        </w:rPr>
        <w:t>la-kāro hlāda-rūpā ca nādāliṅganam ucyate |</w:t>
      </w:r>
    </w:p>
    <w:p w:rsidR="0008683D" w:rsidRPr="00B22DDE" w:rsidRDefault="0008683D" w:rsidP="00E62F3E">
      <w:pPr>
        <w:pStyle w:val="Quote"/>
        <w:rPr>
          <w:color w:val="auto"/>
          <w:lang w:val="fr-CA"/>
        </w:rPr>
      </w:pPr>
      <w:r w:rsidRPr="009A744C">
        <w:rPr>
          <w:color w:val="auto"/>
        </w:rPr>
        <w:t>bindus tu cumbanaṁ tathā ||</w:t>
      </w:r>
    </w:p>
    <w:p w:rsidR="0008683D" w:rsidRPr="009A744C" w:rsidRDefault="0008683D" w:rsidP="00BC6156"/>
    <w:p w:rsidR="0008683D" w:rsidRPr="009A744C" w:rsidRDefault="0008683D" w:rsidP="00E62F3E">
      <w:r w:rsidRPr="009A744C">
        <w:t>kaiścit tu evaṁ vyākhyāate—gala-śira-āsyaṁ ca ka-kāraḥ | cakṣuḥ-karṇa-bāhu la-kāraḥ | vakṣaḥ-pṛṣṭha-kaṭi-jaṅghā nādaḥ | jānu-pādau ca binduḥ |</w:t>
      </w:r>
    </w:p>
    <w:p w:rsidR="0008683D" w:rsidRPr="009A744C" w:rsidRDefault="0008683D" w:rsidP="00E62F3E"/>
    <w:p w:rsidR="0008683D" w:rsidRPr="009A744C" w:rsidRDefault="0008683D" w:rsidP="00E62F3E">
      <w:pPr>
        <w:jc w:val="center"/>
      </w:pPr>
      <w:r w:rsidRPr="009A744C">
        <w:t>iti prabodhānanda-sarasvatī-kṛta-kāma-bīja-vyākhyānam |</w:t>
      </w:r>
    </w:p>
    <w:p w:rsidR="0008683D" w:rsidRPr="009A744C" w:rsidRDefault="0008683D" w:rsidP="005E31E2"/>
    <w:p w:rsidR="0008683D" w:rsidRPr="009A744C" w:rsidRDefault="0008683D" w:rsidP="00E62F3E">
      <w:pPr>
        <w:jc w:val="center"/>
      </w:pPr>
      <w:r w:rsidRPr="009A744C">
        <w:t xml:space="preserve"> --o)0(o--</w:t>
      </w:r>
    </w:p>
    <w:p w:rsidR="0008683D" w:rsidRPr="009A744C" w:rsidRDefault="0008683D" w:rsidP="005E31E2"/>
    <w:p w:rsidR="0008683D" w:rsidRPr="009A744C" w:rsidRDefault="0008683D" w:rsidP="00E62F3E">
      <w:pPr>
        <w:pStyle w:val="Heading2"/>
      </w:pPr>
      <w:r w:rsidRPr="009A744C">
        <w:t>mantrārthaḥ</w:t>
      </w:r>
    </w:p>
    <w:p w:rsidR="0008683D" w:rsidRPr="009A744C" w:rsidRDefault="0008683D" w:rsidP="00E62F3E"/>
    <w:p w:rsidR="0008683D" w:rsidRPr="009A744C" w:rsidRDefault="0008683D" w:rsidP="00E62F3E">
      <w:pPr>
        <w:jc w:val="center"/>
      </w:pPr>
      <w:r w:rsidRPr="009A744C">
        <w:t>ka-kāraḥ puruṣaḥ kṛṣṇaḥ sac-cid-ānanda-vigrahaḥ |</w:t>
      </w:r>
    </w:p>
    <w:p w:rsidR="0008683D" w:rsidRPr="009A744C" w:rsidRDefault="0008683D" w:rsidP="00E62F3E">
      <w:pPr>
        <w:jc w:val="center"/>
      </w:pPr>
      <w:r w:rsidRPr="009A744C">
        <w:t>ī-kāraḥ prayojaī rādhā nitya-vṛndāvaneśvarī ||</w:t>
      </w:r>
    </w:p>
    <w:p w:rsidR="0008683D" w:rsidRPr="009A744C" w:rsidRDefault="0008683D" w:rsidP="00E62F3E">
      <w:pPr>
        <w:jc w:val="center"/>
      </w:pPr>
      <w:r w:rsidRPr="009A744C">
        <w:t>laś cānandātmakaṁ prema-sukhaṁ ca parikīrtitam |</w:t>
      </w:r>
    </w:p>
    <w:p w:rsidR="0008683D" w:rsidRPr="009A744C" w:rsidRDefault="0008683D" w:rsidP="00E62F3E">
      <w:pPr>
        <w:jc w:val="center"/>
      </w:pPr>
      <w:r w:rsidRPr="009A744C">
        <w:t>cumbanāśleṣa-mādhuryaṁ bindu-nāda-samīritam ||</w:t>
      </w:r>
    </w:p>
    <w:p w:rsidR="0008683D" w:rsidRPr="009A744C" w:rsidRDefault="0008683D" w:rsidP="00E62F3E">
      <w:pPr>
        <w:jc w:val="center"/>
      </w:pPr>
      <w:r w:rsidRPr="009A744C">
        <w:t>gopīti gopanād rādhā janas tasya sakhī-janaḥ |</w:t>
      </w:r>
    </w:p>
    <w:p w:rsidR="0008683D" w:rsidRPr="009A744C" w:rsidRDefault="0008683D" w:rsidP="00E62F3E">
      <w:pPr>
        <w:jc w:val="center"/>
      </w:pPr>
      <w:r w:rsidRPr="009A744C">
        <w:t>anayor vallabhaḥ kṛṣṇo nāyakaḥ kāma-śekharaḥ ||</w:t>
      </w:r>
    </w:p>
    <w:p w:rsidR="0008683D" w:rsidRPr="009A744C" w:rsidRDefault="0008683D" w:rsidP="00E62F3E"/>
    <w:p w:rsidR="0008683D" w:rsidRPr="009A744C" w:rsidRDefault="0008683D" w:rsidP="00E62F3E">
      <w:r w:rsidRPr="009A744C">
        <w:t>svāhā-śabdenātma-samarpaṇam |</w:t>
      </w:r>
    </w:p>
    <w:p w:rsidR="0008683D" w:rsidRPr="009A744C" w:rsidRDefault="0008683D" w:rsidP="00E62F3E"/>
    <w:p w:rsidR="0008683D" w:rsidRPr="009A744C" w:rsidRDefault="0008683D" w:rsidP="00E62F3E">
      <w:pPr>
        <w:jc w:val="center"/>
      </w:pPr>
      <w:r w:rsidRPr="009A744C">
        <w:t xml:space="preserve"> --o)0(o--</w:t>
      </w:r>
    </w:p>
    <w:p w:rsidR="0008683D" w:rsidRPr="009A744C" w:rsidRDefault="0008683D" w:rsidP="00E62F3E">
      <w:pPr>
        <w:pStyle w:val="Heading2"/>
      </w:pPr>
      <w:r w:rsidRPr="009A744C">
        <w:t xml:space="preserve">śrī-kāma-gāyatrī-vyākhyānam </w:t>
      </w:r>
    </w:p>
    <w:p w:rsidR="0008683D" w:rsidRPr="009A744C" w:rsidRDefault="0008683D" w:rsidP="00E62F3E"/>
    <w:p w:rsidR="0008683D" w:rsidRPr="009A744C" w:rsidRDefault="0008683D" w:rsidP="00E62F3E">
      <w:pPr>
        <w:rPr>
          <w:rFonts w:cs="Times New Roman"/>
          <w:szCs w:val="20"/>
        </w:rPr>
      </w:pPr>
      <w:r w:rsidRPr="009A744C">
        <w:t>kāmena abhilāṣeṇa sva-viṣaya-prīti-dārḍhyena dīvyati krīḍati divu krīḍāyāṁ</w:t>
      </w:r>
      <w:r>
        <w:rPr>
          <w:rStyle w:val="FootnoteReference"/>
          <w:rFonts w:cs="Balaram"/>
        </w:rPr>
        <w:footnoteReference w:id="8"/>
      </w:r>
      <w:r w:rsidRPr="009A744C">
        <w:t xml:space="preserve">, tasmai kāma-devāya vidmahe, vidḷ lābhe vid jñāne vā | dhīmahi dhyāyema | kāma-devāya katham-bhūtāya ? puṣpa-bāṇāya | puṣpaṁ </w:t>
      </w:r>
      <w:r w:rsidRPr="009A744C">
        <w:rPr>
          <w:rFonts w:cs="Times New Roman"/>
          <w:szCs w:val="20"/>
        </w:rPr>
        <w:t>kamalaṁ tad eva bāṇaḥ yasya tasmai</w:t>
      </w:r>
      <w:r>
        <w:rPr>
          <w:rStyle w:val="FootnoteReference"/>
          <w:szCs w:val="20"/>
        </w:rPr>
        <w:footnoteReference w:id="9"/>
      </w:r>
      <w:r w:rsidRPr="009A744C">
        <w:rPr>
          <w:rFonts w:cs="Times New Roman"/>
          <w:szCs w:val="20"/>
        </w:rPr>
        <w:t xml:space="preserve"> | ta</w:t>
      </w:r>
      <w:r>
        <w:rPr>
          <w:rFonts w:cs="Times New Roman"/>
          <w:szCs w:val="20"/>
        </w:rPr>
        <w:t xml:space="preserve">n </w:t>
      </w:r>
      <w:r w:rsidRPr="009A744C">
        <w:rPr>
          <w:rFonts w:cs="Times New Roman"/>
          <w:szCs w:val="20"/>
        </w:rPr>
        <w:t>no’naṅgaḥ</w:t>
      </w:r>
      <w:r>
        <w:rPr>
          <w:rStyle w:val="FootnoteReference"/>
          <w:szCs w:val="20"/>
        </w:rPr>
        <w:footnoteReference w:id="10"/>
      </w:r>
      <w:r w:rsidRPr="009A744C">
        <w:rPr>
          <w:rFonts w:cs="Times New Roman"/>
          <w:szCs w:val="20"/>
        </w:rPr>
        <w:t xml:space="preserve"> kandarpaḥ no’smān pracodayāt prakarṣeṇa prakṛṣṭa-rūpeṇa udayāt udayaṁ karotv ity arthaḥ |  ca-kāraḥ samuccaye |</w:t>
      </w:r>
    </w:p>
    <w:p w:rsidR="0008683D" w:rsidRPr="009A744C" w:rsidRDefault="0008683D" w:rsidP="00E62F3E">
      <w:pPr>
        <w:rPr>
          <w:rFonts w:cs="Times New Roman"/>
          <w:szCs w:val="20"/>
        </w:rPr>
      </w:pPr>
    </w:p>
    <w:p w:rsidR="0008683D" w:rsidRPr="009A744C" w:rsidRDefault="0008683D" w:rsidP="00E62F3E">
      <w:pPr>
        <w:rPr>
          <w:rFonts w:cs="Times New Roman"/>
          <w:szCs w:val="20"/>
        </w:rPr>
      </w:pPr>
      <w:r w:rsidRPr="009A744C">
        <w:rPr>
          <w:rFonts w:cs="Times New Roman"/>
          <w:szCs w:val="20"/>
        </w:rPr>
        <w:t>atra klīm iti padena mūrtimān puruṣaḥ | kāma-padena gaṇḍa-dvayam | deva-padenātra āsya-bhāla ucyate | abhilāṣeṇa sva-viṣaya-prīti-dārḍhyena candra-maṇḍalena dīvyati krīḍati | ṣa-kāreṇārdha-candraḥ bhāle tilaka-candraḥ, ardha-candra-catuṣṭayam iti | aṅghri-śiro’vadhi-kramāt</w:t>
      </w:r>
      <w:r>
        <w:rPr>
          <w:rStyle w:val="FootnoteReference"/>
          <w:szCs w:val="20"/>
        </w:rPr>
        <w:footnoteReference w:id="11"/>
      </w:r>
      <w:r w:rsidRPr="009A744C">
        <w:rPr>
          <w:rFonts w:cs="Times New Roman"/>
          <w:szCs w:val="20"/>
        </w:rPr>
        <w:t xml:space="preserve"> krama-rūpeṇa viṁśaty-akṣareṇa (?) viṁśatiś candrā ucyante |</w:t>
      </w:r>
    </w:p>
    <w:p w:rsidR="0008683D" w:rsidRPr="009A744C" w:rsidRDefault="0008683D" w:rsidP="00E62F3E">
      <w:pPr>
        <w:rPr>
          <w:rFonts w:cs="Times New Roman"/>
          <w:szCs w:val="20"/>
        </w:rPr>
      </w:pPr>
    </w:p>
    <w:p w:rsidR="0008683D" w:rsidRDefault="0008683D" w:rsidP="00361BBC">
      <w:pPr>
        <w:rPr>
          <w:rFonts w:cs="Times New Roman"/>
          <w:szCs w:val="20"/>
        </w:rPr>
      </w:pPr>
      <w:r w:rsidRPr="009A744C">
        <w:rPr>
          <w:rFonts w:cs="Times New Roman"/>
          <w:szCs w:val="20"/>
        </w:rPr>
        <w:t>kāmo gaṇḍa-dvaye snehe vilāse chavi-tṛṣṭayor iti bhāsvadiḥ | ka-kāraś candrimā candre vilāsān avasānayor iti</w:t>
      </w:r>
      <w:r>
        <w:rPr>
          <w:rStyle w:val="FootnoteReference"/>
          <w:szCs w:val="20"/>
        </w:rPr>
        <w:footnoteReference w:id="12"/>
      </w:r>
      <w:r w:rsidRPr="009A744C">
        <w:rPr>
          <w:rFonts w:cs="Times New Roman"/>
          <w:szCs w:val="20"/>
        </w:rPr>
        <w:t xml:space="preserve"> kāma-pālaḥ | ma-kāro madhure hāsya-vikāśe</w:t>
      </w:r>
      <w:r>
        <w:rPr>
          <w:rStyle w:val="FootnoteReference"/>
          <w:szCs w:val="20"/>
        </w:rPr>
        <w:footnoteReference w:id="13"/>
      </w:r>
      <w:r w:rsidRPr="009A744C">
        <w:rPr>
          <w:rFonts w:cs="Times New Roman"/>
          <w:szCs w:val="20"/>
        </w:rPr>
        <w:t xml:space="preserve"> chavi-tṛṣṇayor iti ṛṣabhaḥ | de iti dā dāne auṇādikatvāt e-kāraḥ dā-mā-smā-ghroḥ snāyām iti e-pratyayaḥ | deś candra-vilāse’bhre’py arhaṇe maṇḍale’pi ca iti devadyutiḥ | deś candra-maṇḍale’py āsye havir dāna-vilāsayor iti vyāghra-bhūtiḥ | va iti vana-ṣaṇa sambhaktau vana-dhātor auṇādikatvāt pañcamy antād bhāve ḍa-pratyayaḥ | va-kāro lāsya-lāvaṇye ind</w:t>
      </w:r>
      <w:r>
        <w:rPr>
          <w:rFonts w:cs="Times New Roman"/>
          <w:szCs w:val="20"/>
        </w:rPr>
        <w:t>ra-yuge śaśadhare iti bhāsvadiḥ</w:t>
      </w:r>
      <w:r>
        <w:rPr>
          <w:rFonts w:ascii="Times New Roman" w:hAnsi="Times New Roman" w:cs="Times New Roman"/>
          <w:szCs w:val="20"/>
        </w:rPr>
        <w:t> </w:t>
      </w:r>
      <w:r w:rsidRPr="009A744C">
        <w:rPr>
          <w:rFonts w:cs="Times New Roman"/>
          <w:szCs w:val="20"/>
        </w:rPr>
        <w:t xml:space="preserve">| vi-kārānta-ṣa-kāreṇa ardha-candraḥ prakīrtitaḥ, lakṣaṇānurodhāt saṁ candrārdhaṁ vaibhavaṁ ca vilāso dāruṇaṁ bhayam iti vyāḍhiḥ | </w:t>
      </w:r>
    </w:p>
    <w:p w:rsidR="0008683D" w:rsidRDefault="0008683D" w:rsidP="00361BBC">
      <w:pPr>
        <w:rPr>
          <w:rFonts w:cs="Times New Roman"/>
          <w:szCs w:val="20"/>
        </w:rPr>
      </w:pPr>
    </w:p>
    <w:p w:rsidR="0008683D" w:rsidRDefault="0008683D" w:rsidP="00361BBC">
      <w:pPr>
        <w:rPr>
          <w:rFonts w:cs="Times New Roman"/>
          <w:szCs w:val="20"/>
        </w:rPr>
      </w:pPr>
      <w:r w:rsidRPr="009A744C">
        <w:rPr>
          <w:rFonts w:cs="Times New Roman"/>
          <w:szCs w:val="20"/>
        </w:rPr>
        <w:t xml:space="preserve">vi-śabdādi-pañcākṣareṇa dakṣiṇāvarta-krameṇa pañca candrā ucyante | tad yathā vidmahe puṣpa ity ādi | bāṇādi-pañcākṣareeṇa vāmāvartādi-krameṇa  pañca candrā ucyante | tad yathā bāṇāya dhīmahi ity ādi | tatra kaustubhasya maṇer adhastād vāma-dakṣiṇa-rūpeṇa daśākṣareṇa daśa candrā ucyante | tatra dakṣiṇādi-krameṇa hi-śabdādi-pañcākṣareṇa pañca-candrā ucyante | tad yathā—pracodayāt iti | </w:t>
      </w:r>
    </w:p>
    <w:p w:rsidR="0008683D" w:rsidRDefault="0008683D" w:rsidP="00361BBC">
      <w:pPr>
        <w:rPr>
          <w:rFonts w:cs="Times New Roman"/>
          <w:szCs w:val="20"/>
        </w:rPr>
      </w:pPr>
    </w:p>
    <w:p w:rsidR="0008683D" w:rsidRPr="009A744C" w:rsidRDefault="0008683D" w:rsidP="00B22DDE">
      <w:pPr>
        <w:rPr>
          <w:rFonts w:cs="Times New Roman"/>
          <w:szCs w:val="20"/>
        </w:rPr>
      </w:pPr>
      <w:r w:rsidRPr="009A744C">
        <w:rPr>
          <w:rFonts w:cs="Times New Roman"/>
          <w:szCs w:val="20"/>
        </w:rPr>
        <w:t>vi-śabdo vividhe prājñe aṅgane</w:t>
      </w:r>
      <w:r>
        <w:rPr>
          <w:rStyle w:val="FootnoteReference"/>
          <w:szCs w:val="20"/>
        </w:rPr>
        <w:footnoteReference w:id="14"/>
      </w:r>
      <w:r w:rsidRPr="009A744C">
        <w:rPr>
          <w:rFonts w:cs="Times New Roman"/>
          <w:szCs w:val="20"/>
        </w:rPr>
        <w:t xml:space="preserve"> ca śaśadhare iti viśvaḥ | ḍudhāñ ḍubhṛñ dhāraṇa-poṣaṇayoḥ iti dhā-dhātor auṇādiko ma-pratyayānto nipātaḥ | dhā-dhātor ma iti nipātaś ca iti dmaḥ | dma-kāro vividhe nṛtye tejo-rāśau śaśadhare iti bhāsvadiḥ | he-śabdo hetuke vijñe indau pūrṇa-rasālaye iti kāma-tantre | pu-śabdo rasanā-jy</w:t>
      </w:r>
      <w:r>
        <w:rPr>
          <w:rFonts w:cs="Times New Roman"/>
          <w:szCs w:val="20"/>
        </w:rPr>
        <w:t>o</w:t>
      </w:r>
      <w:r w:rsidRPr="009A744C">
        <w:rPr>
          <w:rFonts w:cs="Times New Roman"/>
          <w:szCs w:val="20"/>
        </w:rPr>
        <w:t>tsnā-nṛtya-candrāṅkuśāmbuje iti deva-dyutiḥ | ṣpa-kāro vikale prājñe vidhu-muktodayeṣu</w:t>
      </w:r>
      <w:r>
        <w:rPr>
          <w:rStyle w:val="FootnoteReference"/>
          <w:szCs w:val="20"/>
        </w:rPr>
        <w:footnoteReference w:id="15"/>
      </w:r>
      <w:r w:rsidRPr="009A744C">
        <w:rPr>
          <w:rFonts w:cs="Times New Roman"/>
          <w:szCs w:val="20"/>
        </w:rPr>
        <w:t xml:space="preserve"> ca iti ratna-hāsaḥ | vā-śabdo viṣamādhāre candra-jyotsnāvavṛddhayoḥ</w:t>
      </w:r>
      <w:r>
        <w:rPr>
          <w:rStyle w:val="FootnoteReference"/>
          <w:szCs w:val="20"/>
        </w:rPr>
        <w:footnoteReference w:id="16"/>
      </w:r>
      <w:r w:rsidRPr="009A744C">
        <w:rPr>
          <w:rFonts w:cs="Times New Roman"/>
          <w:szCs w:val="20"/>
        </w:rPr>
        <w:t xml:space="preserve"> iti vāmana-purāṇe | ṇa-kāro viṣamāviṣṭe</w:t>
      </w:r>
      <w:r>
        <w:rPr>
          <w:rStyle w:val="FootnoteReference"/>
          <w:szCs w:val="20"/>
        </w:rPr>
        <w:footnoteReference w:id="17"/>
      </w:r>
      <w:r w:rsidRPr="009A744C">
        <w:rPr>
          <w:rFonts w:cs="Times New Roman"/>
          <w:szCs w:val="20"/>
        </w:rPr>
        <w:t xml:space="preserve"> nṛtya-candra-rasāyane iti sva-bhūtiḥ | ya-kāraś candra-bimbe ca viśālākṣe rasākare iti vyāghra-bhūtiḥ | dhī-śabdo buddhau prājñe ca vidhau candrābhivādayoḥ iti candra-gomī</w:t>
      </w:r>
      <w:r>
        <w:rPr>
          <w:rStyle w:val="FootnoteReference"/>
          <w:szCs w:val="20"/>
        </w:rPr>
        <w:footnoteReference w:id="18"/>
      </w:r>
      <w:r w:rsidRPr="009A744C">
        <w:rPr>
          <w:rFonts w:cs="Times New Roman"/>
          <w:szCs w:val="20"/>
        </w:rPr>
        <w:t xml:space="preserve"> | ma-kāro mārute vradhne</w:t>
      </w:r>
      <w:r>
        <w:rPr>
          <w:rStyle w:val="FootnoteReference"/>
          <w:szCs w:val="20"/>
        </w:rPr>
        <w:footnoteReference w:id="19"/>
      </w:r>
      <w:r w:rsidRPr="009A744C">
        <w:rPr>
          <w:rFonts w:cs="Times New Roman"/>
          <w:szCs w:val="20"/>
        </w:rPr>
        <w:t xml:space="preserve"> prabhākara-niśākare iti sva-bhūtiḥ | hi-śabdo hi rasāveśe hiṅgule candra-maṇḍale iti vyāghra-bhūtiḥ | no-śabdo nau striyāṁ nā vā na-kāraś candra-maṇḍale iti deva-dyūtiḥ | anaṅgo madane viśve’naṅgaś candra-vibhāvane iti candra-gomī</w:t>
      </w:r>
      <w:r>
        <w:rPr>
          <w:rStyle w:val="FootnoteReference"/>
          <w:szCs w:val="20"/>
        </w:rPr>
        <w:footnoteReference w:id="20"/>
      </w:r>
      <w:r w:rsidRPr="009A744C">
        <w:rPr>
          <w:rFonts w:cs="Times New Roman"/>
          <w:szCs w:val="20"/>
        </w:rPr>
        <w:t xml:space="preserve"> | pra-śabdo vividhe nṛtye prakṛṣṭe candra-maṇḍale iti vyāghra-bhūtiḥ | ca-kāraś cālane candre jyotiś candre vibhāvane iti svabhūtiḥ</w:t>
      </w:r>
      <w:r>
        <w:rPr>
          <w:rStyle w:val="FootnoteReference"/>
          <w:szCs w:val="20"/>
        </w:rPr>
        <w:footnoteReference w:id="21"/>
      </w:r>
      <w:r w:rsidRPr="009A744C">
        <w:rPr>
          <w:rFonts w:cs="Times New Roman"/>
          <w:szCs w:val="20"/>
        </w:rPr>
        <w:t xml:space="preserve"> | da-kāro vividhe nṛtye candre bimbādhare’pi ca iti bhāsvadiḥ | āsane ca vidhāyāṁ tu ya-kāraś candra ucyate</w:t>
      </w:r>
      <w:r>
        <w:rPr>
          <w:rStyle w:val="FootnoteReference"/>
          <w:szCs w:val="20"/>
        </w:rPr>
        <w:footnoteReference w:id="22"/>
      </w:r>
      <w:r w:rsidRPr="009A744C">
        <w:rPr>
          <w:rFonts w:cs="Times New Roman"/>
          <w:szCs w:val="20"/>
        </w:rPr>
        <w:t xml:space="preserve"> iti candra-gomī | stava-stotra-vikāśeṣu ta-kāraś candra ucyate iti devadyutiḥ | </w:t>
      </w:r>
    </w:p>
    <w:p w:rsidR="0008683D" w:rsidRPr="009A744C" w:rsidRDefault="0008683D" w:rsidP="00115F44">
      <w:pPr>
        <w:rPr>
          <w:rFonts w:cs="Times New Roman"/>
          <w:szCs w:val="20"/>
        </w:rPr>
      </w:pPr>
    </w:p>
    <w:p w:rsidR="0008683D" w:rsidRPr="009A744C" w:rsidRDefault="0008683D" w:rsidP="000332AA">
      <w:pPr>
        <w:jc w:val="center"/>
        <w:rPr>
          <w:rFonts w:cs="Times New Roman"/>
          <w:szCs w:val="20"/>
        </w:rPr>
      </w:pPr>
      <w:r w:rsidRPr="009A744C">
        <w:rPr>
          <w:rFonts w:cs="Times New Roman"/>
          <w:szCs w:val="20"/>
        </w:rPr>
        <w:t>iti śrī-prabodhānanda-gosvāminā viracitaḥ kāma-gāyatry-arthaḥ |</w:t>
      </w:r>
      <w:r>
        <w:rPr>
          <w:rStyle w:val="FootnoteReference"/>
          <w:szCs w:val="20"/>
        </w:rPr>
        <w:footnoteReference w:id="23"/>
      </w:r>
    </w:p>
    <w:sectPr w:rsidR="0008683D" w:rsidRPr="009A744C" w:rsidSect="00810D18">
      <w:type w:val="continuous"/>
      <w:pgSz w:w="12240" w:h="15840"/>
      <w:pgMar w:top="1440" w:right="1440" w:bottom="1440" w:left="1440" w:header="2517" w:footer="251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83D" w:rsidRDefault="0008683D">
      <w:r>
        <w:separator/>
      </w:r>
    </w:p>
  </w:endnote>
  <w:endnote w:type="continuationSeparator" w:id="1">
    <w:p w:rsidR="0008683D" w:rsidRDefault="00086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83D" w:rsidRDefault="0008683D">
      <w:r>
        <w:separator/>
      </w:r>
    </w:p>
  </w:footnote>
  <w:footnote w:type="continuationSeparator" w:id="1">
    <w:p w:rsidR="0008683D" w:rsidRDefault="0008683D">
      <w:r>
        <w:continuationSeparator/>
      </w:r>
    </w:p>
  </w:footnote>
  <w:footnote w:id="2">
    <w:p w:rsidR="0008683D" w:rsidRDefault="0008683D">
      <w:pPr>
        <w:pStyle w:val="FootnoteText"/>
      </w:pPr>
      <w:r>
        <w:rPr>
          <w:rStyle w:val="FootnoteReference"/>
          <w:noProof/>
        </w:rPr>
        <w:footnoteRef/>
      </w:r>
      <w:r>
        <w:rPr>
          <w:noProof/>
        </w:rPr>
        <w:t xml:space="preserve"> ka-pustake atiriktaḥ pāṭhaḥ—pṛthivī-gandha-prakṛti-mūrtir la-kāraḥ | tejo-rūpa-mahad-ādhāra ī-kāraḥ ||</w:t>
      </w:r>
    </w:p>
  </w:footnote>
  <w:footnote w:id="3">
    <w:p w:rsidR="0008683D" w:rsidRDefault="0008683D">
      <w:pPr>
        <w:pStyle w:val="FootnoteText"/>
      </w:pPr>
      <w:r>
        <w:rPr>
          <w:rStyle w:val="FootnoteReference"/>
          <w:noProof/>
        </w:rPr>
        <w:footnoteRef/>
      </w:r>
      <w:r>
        <w:rPr>
          <w:noProof/>
        </w:rPr>
        <w:t xml:space="preserve"> rati-kalā bhadrā saurabhā (ka)</w:t>
      </w:r>
    </w:p>
  </w:footnote>
  <w:footnote w:id="4">
    <w:p w:rsidR="0008683D" w:rsidRDefault="0008683D">
      <w:pPr>
        <w:pStyle w:val="FootnoteText"/>
      </w:pPr>
      <w:r>
        <w:rPr>
          <w:rStyle w:val="FootnoteReference"/>
          <w:noProof/>
        </w:rPr>
        <w:footnoteRef/>
      </w:r>
      <w:r>
        <w:rPr>
          <w:noProof/>
        </w:rPr>
        <w:t xml:space="preserve"> madonmadā candrā (ka)</w:t>
      </w:r>
    </w:p>
  </w:footnote>
  <w:footnote w:id="5">
    <w:p w:rsidR="0008683D" w:rsidRDefault="0008683D">
      <w:pPr>
        <w:pStyle w:val="FootnoteText"/>
      </w:pPr>
      <w:r>
        <w:rPr>
          <w:rStyle w:val="FootnoteReference"/>
          <w:noProof/>
        </w:rPr>
        <w:footnoteRef/>
      </w:r>
      <w:r>
        <w:rPr>
          <w:noProof/>
        </w:rPr>
        <w:t xml:space="preserve"> nādo bindur udīritā (ka)</w:t>
      </w:r>
    </w:p>
  </w:footnote>
  <w:footnote w:id="6">
    <w:p w:rsidR="0008683D" w:rsidRDefault="0008683D">
      <w:pPr>
        <w:pStyle w:val="FootnoteText"/>
      </w:pPr>
      <w:r>
        <w:rPr>
          <w:rStyle w:val="FootnoteReference"/>
          <w:noProof/>
        </w:rPr>
        <w:footnoteRef/>
      </w:r>
      <w:r>
        <w:rPr>
          <w:noProof/>
        </w:rPr>
        <w:t xml:space="preserve"> parā (ka)</w:t>
      </w:r>
    </w:p>
  </w:footnote>
  <w:footnote w:id="7">
    <w:p w:rsidR="0008683D" w:rsidRDefault="0008683D">
      <w:pPr>
        <w:pStyle w:val="FootnoteText"/>
      </w:pPr>
      <w:r>
        <w:rPr>
          <w:rStyle w:val="FootnoteReference"/>
          <w:noProof/>
        </w:rPr>
        <w:footnoteRef/>
      </w:r>
      <w:r>
        <w:rPr>
          <w:noProof/>
        </w:rPr>
        <w:t xml:space="preserve"> itaḥ paraṁ ka-pustake—binduś cumbanam ucyate | āśleṣo’py ardha-candraś ca bījārthaḥ paramādbhutam | iti śrī-prabodhānanda-sarasvatī-viracitaṁ kāma-gāyatrī-vyākhyā-paṭalaṁ samāptam ||</w:t>
      </w:r>
    </w:p>
  </w:footnote>
  <w:footnote w:id="8">
    <w:p w:rsidR="0008683D" w:rsidRDefault="0008683D">
      <w:pPr>
        <w:pStyle w:val="FootnoteText"/>
      </w:pPr>
      <w:r>
        <w:rPr>
          <w:rStyle w:val="FootnoteReference"/>
          <w:noProof/>
        </w:rPr>
        <w:footnoteRef/>
      </w:r>
      <w:r>
        <w:rPr>
          <w:noProof/>
        </w:rPr>
        <w:t xml:space="preserve"> atra kha-pustake’dhikaḥ pāṭhaḥ—nitya-viṣayatvāt |</w:t>
      </w:r>
    </w:p>
  </w:footnote>
  <w:footnote w:id="9">
    <w:p w:rsidR="0008683D" w:rsidRDefault="0008683D">
      <w:pPr>
        <w:pStyle w:val="FootnoteText"/>
      </w:pPr>
      <w:r>
        <w:rPr>
          <w:rStyle w:val="FootnoteReference"/>
          <w:noProof/>
        </w:rPr>
        <w:footnoteRef/>
      </w:r>
      <w:r>
        <w:rPr>
          <w:noProof/>
        </w:rPr>
        <w:t xml:space="preserve"> puṣpam eka-ramaṇaṁ sa eva bāṇo yasya tasmai (kha)</w:t>
      </w:r>
    </w:p>
  </w:footnote>
  <w:footnote w:id="10">
    <w:p w:rsidR="0008683D" w:rsidRDefault="0008683D" w:rsidP="009A744C">
      <w:pPr>
        <w:pStyle w:val="FootnoteText"/>
      </w:pPr>
      <w:r>
        <w:rPr>
          <w:rStyle w:val="FootnoteReference"/>
          <w:noProof/>
        </w:rPr>
        <w:footnoteRef/>
      </w:r>
      <w:r>
        <w:rPr>
          <w:noProof/>
        </w:rPr>
        <w:t xml:space="preserve"> atra kha-pustake’dhikaḥ—so’naṅgaḥ |</w:t>
      </w:r>
    </w:p>
  </w:footnote>
  <w:footnote w:id="11">
    <w:p w:rsidR="0008683D" w:rsidRDefault="0008683D">
      <w:pPr>
        <w:pStyle w:val="FootnoteText"/>
      </w:pPr>
      <w:r>
        <w:rPr>
          <w:rStyle w:val="FootnoteReference"/>
          <w:noProof/>
        </w:rPr>
        <w:footnoteRef/>
      </w:r>
      <w:r>
        <w:rPr>
          <w:noProof/>
        </w:rPr>
        <w:t xml:space="preserve"> ity api śiro’dhipaḥ (ka)</w:t>
      </w:r>
    </w:p>
  </w:footnote>
  <w:footnote w:id="12">
    <w:p w:rsidR="0008683D" w:rsidRDefault="0008683D" w:rsidP="00FF6307">
      <w:pPr>
        <w:pStyle w:val="FootnoteText"/>
      </w:pPr>
      <w:r>
        <w:rPr>
          <w:rStyle w:val="FootnoteReference"/>
          <w:noProof/>
        </w:rPr>
        <w:footnoteRef/>
      </w:r>
      <w:r>
        <w:rPr>
          <w:noProof/>
        </w:rPr>
        <w:t xml:space="preserve"> vilāsāsukarasālayor iti (ka)</w:t>
      </w:r>
    </w:p>
  </w:footnote>
  <w:footnote w:id="13">
    <w:p w:rsidR="0008683D" w:rsidRDefault="0008683D">
      <w:pPr>
        <w:pStyle w:val="FootnoteText"/>
      </w:pPr>
      <w:r>
        <w:rPr>
          <w:rStyle w:val="FootnoteReference"/>
          <w:noProof/>
        </w:rPr>
        <w:footnoteRef/>
      </w:r>
      <w:r>
        <w:rPr>
          <w:noProof/>
        </w:rPr>
        <w:t xml:space="preserve"> hāsye vikāśe (kha)</w:t>
      </w:r>
    </w:p>
  </w:footnote>
  <w:footnote w:id="14">
    <w:p w:rsidR="0008683D" w:rsidRDefault="0008683D">
      <w:pPr>
        <w:pStyle w:val="FootnoteText"/>
      </w:pPr>
      <w:r>
        <w:rPr>
          <w:rStyle w:val="FootnoteReference"/>
          <w:noProof/>
        </w:rPr>
        <w:footnoteRef/>
      </w:r>
      <w:r>
        <w:rPr>
          <w:noProof/>
        </w:rPr>
        <w:t xml:space="preserve"> hiṅgule (kha)</w:t>
      </w:r>
    </w:p>
  </w:footnote>
  <w:footnote w:id="15">
    <w:p w:rsidR="0008683D" w:rsidRDefault="0008683D">
      <w:pPr>
        <w:pStyle w:val="FootnoteText"/>
      </w:pPr>
      <w:r>
        <w:rPr>
          <w:rStyle w:val="FootnoteReference"/>
          <w:noProof/>
        </w:rPr>
        <w:footnoteRef/>
      </w:r>
      <w:r>
        <w:rPr>
          <w:noProof/>
        </w:rPr>
        <w:t xml:space="preserve"> muktādāmasu (ga), muktāddamaṣu (ka)</w:t>
      </w:r>
    </w:p>
  </w:footnote>
  <w:footnote w:id="16">
    <w:p w:rsidR="0008683D" w:rsidRDefault="0008683D">
      <w:pPr>
        <w:pStyle w:val="FootnoteText"/>
      </w:pPr>
      <w:r>
        <w:rPr>
          <w:rStyle w:val="FootnoteReference"/>
          <w:noProof/>
        </w:rPr>
        <w:footnoteRef/>
      </w:r>
      <w:r>
        <w:rPr>
          <w:noProof/>
        </w:rPr>
        <w:t xml:space="preserve"> buddhau prājñe ca candrābhivādayor iti gautamiḥ (ga)</w:t>
      </w:r>
    </w:p>
  </w:footnote>
  <w:footnote w:id="17">
    <w:p w:rsidR="0008683D" w:rsidRDefault="0008683D">
      <w:pPr>
        <w:pStyle w:val="FootnoteText"/>
      </w:pPr>
      <w:r>
        <w:rPr>
          <w:rStyle w:val="FootnoteReference"/>
          <w:noProof/>
        </w:rPr>
        <w:footnoteRef/>
      </w:r>
      <w:r>
        <w:rPr>
          <w:noProof/>
        </w:rPr>
        <w:t xml:space="preserve"> viṣayāviṣṭe (ga)</w:t>
      </w:r>
    </w:p>
  </w:footnote>
  <w:footnote w:id="18">
    <w:p w:rsidR="0008683D" w:rsidRDefault="0008683D">
      <w:pPr>
        <w:pStyle w:val="FootnoteText"/>
      </w:pPr>
      <w:r>
        <w:rPr>
          <w:rStyle w:val="FootnoteReference"/>
          <w:noProof/>
        </w:rPr>
        <w:footnoteRef/>
      </w:r>
      <w:r>
        <w:rPr>
          <w:noProof/>
        </w:rPr>
        <w:t xml:space="preserve"> gautamiḥ (ga)</w:t>
      </w:r>
    </w:p>
  </w:footnote>
  <w:footnote w:id="19">
    <w:p w:rsidR="0008683D" w:rsidRDefault="0008683D">
      <w:pPr>
        <w:pStyle w:val="FootnoteText"/>
      </w:pPr>
      <w:r>
        <w:rPr>
          <w:rStyle w:val="FootnoteReference"/>
          <w:noProof/>
        </w:rPr>
        <w:footnoteRef/>
      </w:r>
      <w:r>
        <w:rPr>
          <w:noProof/>
        </w:rPr>
        <w:t xml:space="preserve"> buddhau (kha)</w:t>
      </w:r>
    </w:p>
  </w:footnote>
  <w:footnote w:id="20">
    <w:p w:rsidR="0008683D" w:rsidRDefault="0008683D">
      <w:pPr>
        <w:pStyle w:val="FootnoteText"/>
      </w:pPr>
      <w:r>
        <w:rPr>
          <w:rStyle w:val="FootnoteReference"/>
        </w:rPr>
        <w:footnoteRef/>
      </w:r>
      <w:r>
        <w:t xml:space="preserve"> gautamiḥ (ga)</w:t>
      </w:r>
    </w:p>
  </w:footnote>
  <w:footnote w:id="21">
    <w:p w:rsidR="0008683D" w:rsidRDefault="0008683D">
      <w:pPr>
        <w:pStyle w:val="FootnoteText"/>
      </w:pPr>
      <w:r>
        <w:rPr>
          <w:rStyle w:val="FootnoteReference"/>
        </w:rPr>
        <w:footnoteRef/>
      </w:r>
      <w:r>
        <w:t xml:space="preserve"> caś caṇḍeśaḥ kacchapaś ca candra-corayoḥ iti medinī (ga); surabhiḥ (ka)</w:t>
      </w:r>
    </w:p>
  </w:footnote>
  <w:footnote w:id="22">
    <w:p w:rsidR="0008683D" w:rsidRDefault="0008683D">
      <w:pPr>
        <w:pStyle w:val="FootnoteText"/>
      </w:pPr>
      <w:r>
        <w:rPr>
          <w:rStyle w:val="FootnoteReference"/>
        </w:rPr>
        <w:footnoteRef/>
      </w:r>
      <w:r>
        <w:t xml:space="preserve"> ya āsana-vidhāne ca ya-kāraś candra-maṇḍale (kha)</w:t>
      </w:r>
    </w:p>
  </w:footnote>
  <w:footnote w:id="23">
    <w:p w:rsidR="0008683D" w:rsidRDefault="0008683D">
      <w:pPr>
        <w:pStyle w:val="FootnoteText"/>
      </w:pPr>
      <w:r>
        <w:rPr>
          <w:rStyle w:val="FootnoteReference"/>
        </w:rPr>
        <w:footnoteRef/>
      </w:r>
      <w:r>
        <w:t xml:space="preserve"> kāma-bījārthaḥ (ka)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stylePaneFormatFilter w:val="3F01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40E"/>
    <w:rsid w:val="00000CD3"/>
    <w:rsid w:val="000324CE"/>
    <w:rsid w:val="00032CF1"/>
    <w:rsid w:val="000332AA"/>
    <w:rsid w:val="000757C8"/>
    <w:rsid w:val="0008683D"/>
    <w:rsid w:val="00115F44"/>
    <w:rsid w:val="00133AB9"/>
    <w:rsid w:val="00183594"/>
    <w:rsid w:val="001B08DA"/>
    <w:rsid w:val="00257180"/>
    <w:rsid w:val="002843B7"/>
    <w:rsid w:val="0031631E"/>
    <w:rsid w:val="003343D3"/>
    <w:rsid w:val="00361BBC"/>
    <w:rsid w:val="00476054"/>
    <w:rsid w:val="005E31E2"/>
    <w:rsid w:val="006330D6"/>
    <w:rsid w:val="007077D3"/>
    <w:rsid w:val="00772D9F"/>
    <w:rsid w:val="00810D18"/>
    <w:rsid w:val="0089640E"/>
    <w:rsid w:val="008A108D"/>
    <w:rsid w:val="009062C1"/>
    <w:rsid w:val="00971F4D"/>
    <w:rsid w:val="009A744C"/>
    <w:rsid w:val="00A10AC9"/>
    <w:rsid w:val="00A2299E"/>
    <w:rsid w:val="00AC71CB"/>
    <w:rsid w:val="00B21DFF"/>
    <w:rsid w:val="00B22DDE"/>
    <w:rsid w:val="00B60878"/>
    <w:rsid w:val="00BC1336"/>
    <w:rsid w:val="00BC6156"/>
    <w:rsid w:val="00BC7326"/>
    <w:rsid w:val="00CE7BC5"/>
    <w:rsid w:val="00DA214A"/>
    <w:rsid w:val="00E62F3E"/>
    <w:rsid w:val="00E6701B"/>
    <w:rsid w:val="00E82CFA"/>
    <w:rsid w:val="00EC0554"/>
    <w:rsid w:val="00F11FFF"/>
    <w:rsid w:val="00F45E03"/>
    <w:rsid w:val="00FF116C"/>
    <w:rsid w:val="00FF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4C"/>
    <w:rPr>
      <w:rFonts w:ascii="Arial" w:hAnsi="Arial" w:cs="Arial"/>
      <w:noProof/>
      <w:sz w:val="24"/>
      <w:szCs w:val="24"/>
      <w:lang w:val="fr-CA"/>
    </w:rPr>
  </w:style>
  <w:style w:type="paragraph" w:styleId="Heading2">
    <w:name w:val="heading 2"/>
    <w:basedOn w:val="Normal"/>
    <w:next w:val="Normal"/>
    <w:link w:val="Heading2Char"/>
    <w:uiPriority w:val="9"/>
    <w:qFormat/>
    <w:rsid w:val="00FF116C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51A83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fr-CA"/>
    </w:rPr>
  </w:style>
  <w:style w:type="paragraph" w:customStyle="1" w:styleId="VerseNumber">
    <w:name w:val="Verse Number"/>
    <w:basedOn w:val="Normal"/>
    <w:rsid w:val="0089640E"/>
    <w:pPr>
      <w:tabs>
        <w:tab w:val="left" w:pos="284"/>
      </w:tabs>
      <w:spacing w:line="288" w:lineRule="auto"/>
      <w:jc w:val="center"/>
    </w:pPr>
    <w:rPr>
      <w:b/>
      <w:lang w:val="en-CA"/>
    </w:rPr>
  </w:style>
  <w:style w:type="paragraph" w:customStyle="1" w:styleId="Mainverse">
    <w:name w:val="Main verse"/>
    <w:basedOn w:val="Normal"/>
    <w:rsid w:val="0089640E"/>
    <w:pPr>
      <w:tabs>
        <w:tab w:val="left" w:pos="284"/>
      </w:tabs>
      <w:spacing w:line="288" w:lineRule="auto"/>
      <w:jc w:val="both"/>
    </w:pPr>
    <w:rPr>
      <w:b/>
      <w:lang w:val="en-US"/>
    </w:rPr>
  </w:style>
  <w:style w:type="paragraph" w:customStyle="1" w:styleId="Versequote">
    <w:name w:val="Verse quote"/>
    <w:basedOn w:val="Normal"/>
    <w:rsid w:val="008A108D"/>
    <w:pPr>
      <w:jc w:val="center"/>
    </w:pPr>
    <w:rPr>
      <w:rFonts w:cs="Times New Roman"/>
      <w:b/>
      <w:sz w:val="28"/>
      <w:lang w:val="en-US"/>
    </w:rPr>
  </w:style>
  <w:style w:type="paragraph" w:styleId="Quote">
    <w:name w:val="Quote"/>
    <w:basedOn w:val="Normal"/>
    <w:link w:val="QuoteChar"/>
    <w:uiPriority w:val="29"/>
    <w:qFormat/>
    <w:rsid w:val="00772D9F"/>
    <w:pPr>
      <w:ind w:left="720" w:right="720"/>
    </w:pPr>
    <w:rPr>
      <w:rFonts w:cs="Times New Roman"/>
      <w:color w:val="0000FF"/>
      <w:lang w:val="sa-IN"/>
    </w:rPr>
  </w:style>
  <w:style w:type="character" w:customStyle="1" w:styleId="QuoteChar">
    <w:name w:val="Quote Char"/>
    <w:basedOn w:val="DefaultParagraphFont"/>
    <w:link w:val="Quote"/>
    <w:uiPriority w:val="29"/>
    <w:rsid w:val="00E51A83"/>
    <w:rPr>
      <w:rFonts w:ascii="Arial" w:hAnsi="Arial" w:cs="Arial"/>
      <w:i/>
      <w:iCs/>
      <w:noProof/>
      <w:color w:val="000000" w:themeColor="text1"/>
      <w:sz w:val="24"/>
      <w:szCs w:val="24"/>
      <w:lang w:val="fr-CA"/>
    </w:rPr>
  </w:style>
  <w:style w:type="paragraph" w:styleId="FootnoteText">
    <w:name w:val="footnote text"/>
    <w:basedOn w:val="Normal"/>
    <w:link w:val="FootnoteTextChar"/>
    <w:uiPriority w:val="99"/>
    <w:semiHidden/>
    <w:rsid w:val="00971F4D"/>
    <w:rPr>
      <w:rFonts w:cs="Times New Roman"/>
      <w:noProof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1A83"/>
    <w:rPr>
      <w:rFonts w:ascii="Arial" w:hAnsi="Arial" w:cs="Arial"/>
      <w:noProof/>
      <w:lang w:val="fr-CA"/>
    </w:rPr>
  </w:style>
  <w:style w:type="character" w:styleId="FootnoteReference">
    <w:name w:val="footnote reference"/>
    <w:basedOn w:val="DefaultParagraphFont"/>
    <w:uiPriority w:val="99"/>
    <w:semiHidden/>
    <w:rsid w:val="009A744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834</Words>
  <Characters>4592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çré-käma-béja-VYnam</dc:title>
  <dc:subject/>
  <dc:creator>Anne L. Campéano</dc:creator>
  <cp:keywords/>
  <dc:description/>
  <cp:lastModifiedBy>Anne L. Campéano</cp:lastModifiedBy>
  <cp:revision>7</cp:revision>
  <dcterms:created xsi:type="dcterms:W3CDTF">2005-09-01T07:26:00Z</dcterms:created>
  <dcterms:modified xsi:type="dcterms:W3CDTF">2005-09-02T02:19:00Z</dcterms:modified>
</cp:coreProperties>
</file>