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5" w:rsidRDefault="00CE6C55">
      <w:pPr>
        <w:rPr>
          <w:rFonts w:ascii="Balaram" w:hAnsi="Balaram"/>
          <w:b/>
          <w:sz w:val="28"/>
        </w:rPr>
      </w:pPr>
      <w:r>
        <w:rPr>
          <w:rFonts w:ascii="Balaram" w:hAnsi="Balaram"/>
          <w:b/>
          <w:sz w:val="28"/>
        </w:rPr>
        <w:t>bhaktivinoda-ṭhakkurasya</w:t>
      </w:r>
    </w:p>
    <w:p w:rsidR="00CE6C55" w:rsidRDefault="00CE6C55">
      <w:pPr>
        <w:rPr>
          <w:rFonts w:ascii="Balaram" w:hAnsi="Balaram"/>
        </w:rPr>
      </w:pPr>
    </w:p>
    <w:p w:rsidR="00CE6C55" w:rsidRDefault="00CE6C55">
      <w:pPr>
        <w:rPr>
          <w:rFonts w:ascii="Balaram" w:hAnsi="Balaram"/>
          <w:b/>
          <w:sz w:val="28"/>
        </w:rPr>
      </w:pPr>
      <w:r>
        <w:rPr>
          <w:rFonts w:ascii="Balaram" w:hAnsi="Balaram"/>
          <w:b/>
          <w:sz w:val="28"/>
        </w:rPr>
        <w:t>śrī-godruma-candra-bhajanopadeśa</w:t>
      </w:r>
      <w:r>
        <w:rPr>
          <w:rFonts w:ascii="Balaram" w:hAnsi="Balaram"/>
          <w:b/>
          <w:sz w:val="28"/>
        </w:rPr>
        <w:fldChar w:fldCharType="begin"/>
      </w:r>
      <w:r>
        <w:rPr>
          <w:rFonts w:ascii="Balaram" w:hAnsi="Balaram"/>
          <w:b/>
          <w:sz w:val="28"/>
        </w:rPr>
        <w:instrText>tc "Śrī Godrumacandra-bhajanopadeśa" \l 2</w:instrText>
      </w:r>
      <w:r>
        <w:rPr>
          <w:rFonts w:ascii="Balaram" w:hAnsi="Balaram"/>
          <w:b/>
          <w:sz w:val="28"/>
        </w:rPr>
        <w:fldChar w:fldCharType="end"/>
      </w:r>
      <w:r>
        <w:rPr>
          <w:rFonts w:ascii="Balaram" w:hAnsi="Balaram"/>
          <w:b/>
          <w:sz w:val="28"/>
        </w:rPr>
        <w:t>ḥ</w:t>
      </w:r>
    </w:p>
    <w:p w:rsidR="00CE6C55" w:rsidRDefault="00CE6C55">
      <w:pPr>
        <w:rPr>
          <w:rFonts w:ascii="Balaram" w:hAnsi="Balaram"/>
          <w:b/>
          <w:sz w:val="28"/>
        </w:rPr>
      </w:pP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fr-CA"/>
        </w:rPr>
        <w:t>yadi te hari-pāda-saroja-sudhā-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rasa-pāna-paraṁ hṛdayaṁ satatam |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 xml:space="preserve">parihṛtya gṛhaṁ kali-bhāva-mayaṁ 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bhaja godruma-kānana-kuñja-vidhum ||1||</w:t>
      </w:r>
    </w:p>
    <w:p w:rsidR="00CE6C55" w:rsidRDefault="00CE6C55">
      <w:pPr>
        <w:rPr>
          <w:rFonts w:ascii="Balaram" w:hAnsi="Balaram"/>
          <w:sz w:val="22"/>
          <w:lang w:val="fr-CA"/>
        </w:rPr>
      </w:pP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dhana-yauvana-jīvana-rājya-sukhaṁ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nahi nityam anukṣaṇa-nāśa-param |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tyaja grāmya-kathā-sakalaṁ viphalaṁ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bhaja godruma-kānana-kuñja-vidhum ||2||</w:t>
      </w:r>
    </w:p>
    <w:p w:rsidR="00CE6C55" w:rsidRDefault="00CE6C55">
      <w:pPr>
        <w:rPr>
          <w:rFonts w:ascii="Balaram" w:hAnsi="Balaram"/>
        </w:rPr>
      </w:pP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ramaṇī-jana-saṅga-sukhaṁ ca sakhe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carame bhayadaṁ puruṣārtha-haram |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fr-CA"/>
        </w:rPr>
        <w:t>hari-nāma-sudhā-rasa-matta-matir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bhaja godruma-kānana-kuñja-vidhum ||3||</w:t>
      </w:r>
    </w:p>
    <w:p w:rsidR="00CE6C55" w:rsidRDefault="00CE6C55">
      <w:pPr>
        <w:rPr>
          <w:rFonts w:ascii="Balaram" w:hAnsi="Balaram"/>
          <w:lang w:val="fr-CA"/>
        </w:rPr>
      </w:pP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jaḍa-kāvya-raso nahi kāvya-rasaḥ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pl-PL"/>
        </w:rPr>
        <w:t>kali-pāvana-gaura-raso hi rasaḥ |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ab/>
        <w:t>alam any-kathādy-anuśīlanayā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ab/>
        <w:t>bhaja godruma-kānana-kuñja-vidhum ||4||</w:t>
      </w:r>
    </w:p>
    <w:p w:rsidR="00CE6C55" w:rsidRDefault="00CE6C55">
      <w:pPr>
        <w:rPr>
          <w:rFonts w:ascii="Balaram" w:hAnsi="Balaram"/>
          <w:lang w:val="pl-PL"/>
        </w:rPr>
      </w:pP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vṛṣabhānu-sutānvita-vāma-tanuṁ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yamunā-taṭa-nāgara-nanda-sutam |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fr-CA"/>
        </w:rPr>
        <w:t>muralī-kala-gīta-vinoda-paraṁ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bhaja godruma-kānana-kuñja-vidhum ||5||</w:t>
      </w:r>
    </w:p>
    <w:p w:rsidR="00CE6C55" w:rsidRDefault="00CE6C55">
      <w:pPr>
        <w:rPr>
          <w:rFonts w:ascii="Balaram" w:hAnsi="Balaram"/>
          <w:lang w:val="fr-CA"/>
        </w:rPr>
      </w:pP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hari-kīrtana-madhyagataṁ svajanaiḥ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pariveṣṭita-jāmbunadābha-hariṁ |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nija-gauḍa-janaika-kṛpā-jaladhiṁ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bhaja godruma-kānana-kuñja-vidhum ||6||</w:t>
      </w:r>
    </w:p>
    <w:p w:rsidR="00CE6C55" w:rsidRDefault="00CE6C55">
      <w:pPr>
        <w:rPr>
          <w:rFonts w:ascii="Balaram" w:hAnsi="Balaram"/>
        </w:rPr>
      </w:pP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girirāja-sutā-parivīta-gṛhaṁ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nava-khaṇḍa-patiṁ yati-citta-haram |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sura-saṅgha-nutaṁ priyayā sahitaṁ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bhaja godruma-kānana-kuñja-vidhum ||7||</w:t>
      </w:r>
    </w:p>
    <w:p w:rsidR="00CE6C55" w:rsidRDefault="00CE6C55">
      <w:pPr>
        <w:rPr>
          <w:rFonts w:ascii="Balaram" w:hAnsi="Balaram"/>
        </w:rPr>
      </w:pP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pl-PL"/>
        </w:rPr>
        <w:t>kali-kukkura-mudgara-bhāva-dharaṁ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ab/>
        <w:t>hari-nāma-mahauṣadha-dāna-param |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ab/>
        <w:t>patitārta-dayārdra-sumūrti-dharaṁ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ab/>
        <w:t>bhaja godruma-kānana-kuñja-vidhum ||8||</w:t>
      </w:r>
    </w:p>
    <w:p w:rsidR="00CE6C55" w:rsidRDefault="00CE6C55">
      <w:pPr>
        <w:rPr>
          <w:rFonts w:ascii="Balaram" w:hAnsi="Balaram"/>
          <w:lang w:val="pl-PL"/>
        </w:rPr>
      </w:pP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ripu-bāndhava-bheda-vihīna-dayā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yad abhīkṣṇam udeti mukhābja-tatau |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pl-PL"/>
        </w:rPr>
        <w:t>tam akṛṣṇam iha vraja-rāja-sutaṁ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ab/>
        <w:t>bhaja godruma-kānana-kuñja-vidhum ||9||</w:t>
      </w:r>
    </w:p>
    <w:p w:rsidR="00CE6C55" w:rsidRDefault="00CE6C55">
      <w:pPr>
        <w:rPr>
          <w:rFonts w:ascii="Balaram" w:hAnsi="Balaram"/>
        </w:rPr>
      </w:pP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fr-CA"/>
        </w:rPr>
        <w:t>iha copaniṣat-parigīta-vibhur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dvija-rāja-sutaḥ purṭābha-hariḥ |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nija-dhāmani khelati bandhu-yuto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bhaja godruma-kānana-kuñja-vidhum ||10||</w:t>
      </w:r>
    </w:p>
    <w:p w:rsidR="00CE6C55" w:rsidRDefault="00CE6C55">
      <w:pPr>
        <w:rPr>
          <w:rFonts w:ascii="Balaram" w:hAnsi="Balaram"/>
          <w:lang w:val="fr-CA"/>
        </w:rPr>
      </w:pP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fr-CA"/>
        </w:rPr>
        <w:t>avatāra-varaṁ paripūrṇa-phalaṁ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para-tattvam ihātma-vilāsa-mayam |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vraja-dhāma-rasāmbudhi-gupta-rasaṁ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bhaja godruma-kānana-kuñja-vidhum ||11||</w:t>
      </w:r>
    </w:p>
    <w:p w:rsidR="00CE6C55" w:rsidRDefault="00CE6C55">
      <w:pPr>
        <w:rPr>
          <w:rFonts w:ascii="Balaram" w:hAnsi="Balaram"/>
          <w:lang w:val="fr-CA"/>
        </w:rPr>
      </w:pP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śruti-varṇa-dhanādi na yasya kṛpā-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fr-CA"/>
        </w:rPr>
        <w:t>janane balavad-bhajanena vinā |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tam ahaituka-bhāva-pathā hi sakhe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bhaja godruma-kānana-kuñja-vidhum ||12||</w:t>
      </w:r>
    </w:p>
    <w:p w:rsidR="00CE6C55" w:rsidRDefault="00CE6C55">
      <w:pPr>
        <w:rPr>
          <w:rFonts w:ascii="Balaram" w:hAnsi="Balaram"/>
        </w:rPr>
      </w:pP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pl-PL"/>
        </w:rPr>
        <w:t>api nakra-gatau hrada-madhya-gataṁ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ab/>
        <w:t>kam amocayad ārta-janaṁ tam ajam |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ab/>
        <w:t>avicintya-balaṁ śiva-kalpa-taruṁ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ab/>
        <w:t>bhaja godruma-kānana-kuñja-vidhum ||13||</w:t>
      </w:r>
    </w:p>
    <w:p w:rsidR="00CE6C55" w:rsidRDefault="00CE6C55">
      <w:pPr>
        <w:rPr>
          <w:rFonts w:ascii="Balaram" w:hAnsi="Balaram"/>
          <w:lang w:val="pl-PL"/>
        </w:rPr>
      </w:pP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fr-CA"/>
        </w:rPr>
        <w:t>surabhīndra-tapaḥ-parituṣṭa-mano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vara-varṇa-dharo harir āvirabhūt |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tam ajasra-sukhaṁ muni-dhairya-haraṁ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bhaja godruma-kānana-kuñja-vidhum ||14||</w:t>
      </w:r>
    </w:p>
    <w:p w:rsidR="00CE6C55" w:rsidRDefault="00CE6C55">
      <w:pPr>
        <w:rPr>
          <w:rFonts w:ascii="Balaram" w:hAnsi="Balaram"/>
          <w:lang w:val="fr-CA"/>
        </w:rPr>
      </w:pP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abhilāṣa-cayaṁ tad abheda-dhiyam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aśubhaṁ ca śubhaṁ ca tyaja sarvam idam |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anukūlatayā priya-sevanayā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bhaja godruma-kānana-kuñja-vidhum ||15||</w:t>
      </w:r>
    </w:p>
    <w:p w:rsidR="00CE6C55" w:rsidRDefault="00CE6C55">
      <w:pPr>
        <w:rPr>
          <w:rFonts w:ascii="Balaram" w:hAnsi="Balaram"/>
        </w:rPr>
      </w:pP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hari-sevaka-sevana-dharma-paro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hari-nāma-rasāmṛta-pāna-rataḥ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nati-dainya-dayā-paramāna-yuto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bhaja godruma-kānana-kuñja-vidhum ||16||</w:t>
      </w:r>
    </w:p>
    <w:p w:rsidR="00CE6C55" w:rsidRDefault="00CE6C55">
      <w:pPr>
        <w:rPr>
          <w:rFonts w:ascii="Balaram" w:hAnsi="Balaram"/>
        </w:rPr>
      </w:pP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vada yādava mādhava kṛṣṇa hare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vada rāma janārdana keśava he |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vṛṣabhānu-sutā-priyanātha sadā</w:t>
      </w:r>
    </w:p>
    <w:p w:rsidR="00CE6C55" w:rsidRDefault="00CE6C55">
      <w:pPr>
        <w:rPr>
          <w:rFonts w:ascii="Balaram" w:hAnsi="Balaram"/>
        </w:rPr>
      </w:pPr>
      <w:r>
        <w:rPr>
          <w:rFonts w:ascii="Balaram" w:hAnsi="Balaram"/>
        </w:rPr>
        <w:tab/>
        <w:t>bhaja godruma-kānana-kuñja-vidhum ||17||</w:t>
      </w:r>
    </w:p>
    <w:p w:rsidR="00CE6C55" w:rsidRDefault="00CE6C55">
      <w:pPr>
        <w:rPr>
          <w:rFonts w:ascii="Balaram" w:hAnsi="Balaram"/>
        </w:rPr>
      </w:pP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fr-CA"/>
        </w:rPr>
        <w:t>vada yāmuna-tīra-vanādri-pate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vada gokula-kānana-puñja-rave |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vada rāsa-rasāyana gaura-hare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bhaja godruma-kānana-kuñja-vidhum ||18||</w:t>
      </w:r>
    </w:p>
    <w:p w:rsidR="00CE6C55" w:rsidRDefault="00CE6C55">
      <w:pPr>
        <w:rPr>
          <w:rFonts w:ascii="Balaram" w:hAnsi="Balaram"/>
          <w:lang w:val="fr-CA"/>
        </w:rPr>
      </w:pP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fr-CA"/>
        </w:rPr>
        <w:t>cala gaura-vanaṁ nava-khaṇḍamayaṁ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paṭha gaurahareś caritāṇi mudā |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luṭha gaura-padāṅkita-gāṅga-taṭaṁ</w:t>
      </w:r>
    </w:p>
    <w:p w:rsidR="00CE6C55" w:rsidRDefault="00CE6C55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ab/>
        <w:t>bhaja godruma-kānana-kuñja-vidhum ||19||</w:t>
      </w:r>
    </w:p>
    <w:p w:rsidR="00CE6C55" w:rsidRDefault="00CE6C55">
      <w:pPr>
        <w:rPr>
          <w:rFonts w:ascii="Balaram" w:hAnsi="Balaram"/>
          <w:sz w:val="22"/>
          <w:lang w:val="fr-CA"/>
        </w:rPr>
      </w:pP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</w:rPr>
        <w:tab/>
      </w:r>
      <w:r>
        <w:rPr>
          <w:rFonts w:ascii="Balaram" w:hAnsi="Balaram"/>
          <w:lang w:val="pl-PL"/>
        </w:rPr>
        <w:t>smara gaura-gadādhara-keli-kalāṁ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ab/>
        <w:t>bhava gaura-gadādhara-pakṣa-caraḥ |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ab/>
        <w:t>śrṇu gaura-gadādhara-cāru-kathāṁ</w:t>
      </w: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ab/>
        <w:t>bhaja godruma-kānana-kuñja-vidhum ||20||</w:t>
      </w:r>
    </w:p>
    <w:p w:rsidR="00CE6C55" w:rsidRDefault="00CE6C55">
      <w:pPr>
        <w:rPr>
          <w:rFonts w:ascii="Balaram" w:hAnsi="Balaram"/>
          <w:lang w:val="pl-PL"/>
        </w:rPr>
      </w:pPr>
    </w:p>
    <w:p w:rsidR="00CE6C55" w:rsidRDefault="00CE6C55">
      <w:pPr>
        <w:rPr>
          <w:rFonts w:ascii="Balaram" w:hAnsi="Balaram"/>
          <w:lang w:val="pl-PL"/>
        </w:rPr>
      </w:pPr>
      <w:r>
        <w:rPr>
          <w:rFonts w:ascii="Balaram" w:hAnsi="Balaram"/>
          <w:lang w:val="pl-PL"/>
        </w:rPr>
        <w:t>iti śrī-bhaktivinoda-ṭhakkura-kṛta-śrī-godruma-candra-bhajanopadeśa</w:t>
      </w:r>
      <w:r>
        <w:rPr>
          <w:rFonts w:ascii="Balaram" w:hAnsi="Balaram"/>
          <w:lang w:val="pl-PL"/>
        </w:rPr>
        <w:fldChar w:fldCharType="begin"/>
      </w:r>
      <w:r>
        <w:rPr>
          <w:rFonts w:ascii="Balaram" w:hAnsi="Balaram"/>
          <w:lang w:val="pl-PL"/>
        </w:rPr>
        <w:instrText>tc "Śrī Godrumacandra-bhajanopadeśa" \l 2</w:instrText>
      </w:r>
      <w:r>
        <w:rPr>
          <w:rFonts w:ascii="Balaram" w:hAnsi="Balaram"/>
          <w:lang w:val="pl-PL"/>
        </w:rPr>
        <w:fldChar w:fldCharType="end"/>
      </w:r>
      <w:r>
        <w:rPr>
          <w:rFonts w:ascii="Balaram" w:hAnsi="Balaram"/>
          <w:lang w:val="pl-PL"/>
        </w:rPr>
        <w:t>ḥ samāptaḥ</w:t>
      </w:r>
    </w:p>
    <w:sectPr w:rsidR="00CE6C55" w:rsidSect="00CE6C5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03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C55"/>
    <w:rsid w:val="00CE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2">
    <w:name w:val="quote2"/>
    <w:basedOn w:val="Normal"/>
    <w:pPr>
      <w:ind w:firstLine="720"/>
      <w:jc w:val="both"/>
    </w:pPr>
    <w:rPr>
      <w:rFonts w:ascii="Arial" w:hAnsi="Arial"/>
      <w:sz w:val="22"/>
      <w:szCs w:val="20"/>
      <w:lang w:val="en-US"/>
    </w:rPr>
  </w:style>
  <w:style w:type="paragraph" w:customStyle="1" w:styleId="quote1">
    <w:name w:val="quote1"/>
    <w:basedOn w:val="Normal"/>
    <w:pPr>
      <w:widowControl w:val="0"/>
      <w:autoSpaceDE w:val="0"/>
      <w:autoSpaceDN w:val="0"/>
      <w:adjustRightInd w:val="0"/>
      <w:ind w:firstLine="720"/>
    </w:pPr>
    <w:rPr>
      <w:rFonts w:ascii="Arial" w:hAnsi="Arial"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452</Words>
  <Characters>2577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Godruma-candra-bhajanopadeça</dc:title>
  <dc:subject/>
  <dc:creator>Jan Brzezinski</dc:creator>
  <cp:keywords/>
  <dc:description/>
  <cp:lastModifiedBy>Jan Brzezinski</cp:lastModifiedBy>
  <cp:revision>3</cp:revision>
  <dcterms:created xsi:type="dcterms:W3CDTF">2002-01-25T12:34:00Z</dcterms:created>
  <dcterms:modified xsi:type="dcterms:W3CDTF">2002-02-20T05:57:00Z</dcterms:modified>
</cp:coreProperties>
</file>