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1F" w:rsidRDefault="002C5E1F">
      <w:pPr>
        <w:jc w:val="center"/>
        <w:rPr>
          <w:rFonts w:eastAsia="MS Minchofalt"/>
        </w:rPr>
      </w:pPr>
      <w:r>
        <w:rPr>
          <w:rFonts w:eastAsia="MS Minchofalt"/>
        </w:rPr>
        <w:t>śrī-rādhā-madana-mohanau vijayetām |</w:t>
      </w:r>
    </w:p>
    <w:p w:rsidR="002C5E1F" w:rsidRDefault="002C5E1F">
      <w:pPr>
        <w:jc w:val="center"/>
        <w:rPr>
          <w:rFonts w:eastAsia="MS Minchofalt"/>
        </w:rPr>
      </w:pPr>
      <w:r>
        <w:rPr>
          <w:rFonts w:eastAsia="MS Minchofalt"/>
        </w:rPr>
        <w:t>śrī-śrī-kṛṣṇa-caitanya-nityānandau vijayetām ||</w:t>
      </w:r>
    </w:p>
    <w:p w:rsidR="002C5E1F" w:rsidRDefault="002C5E1F">
      <w:pPr>
        <w:jc w:val="center"/>
        <w:rPr>
          <w:rFonts w:eastAsia="MS Minchofalt"/>
        </w:rPr>
      </w:pPr>
    </w:p>
    <w:p w:rsidR="002C5E1F" w:rsidRDefault="002C5E1F">
      <w:pPr>
        <w:jc w:val="center"/>
        <w:rPr>
          <w:rFonts w:eastAsia="MS Minchofalt"/>
        </w:rPr>
      </w:pPr>
      <w:r>
        <w:rPr>
          <w:rFonts w:eastAsia="MS Minchofalt"/>
        </w:rPr>
        <w:t>śrīla-viśvanātha-cakravarti-praṇītā</w:t>
      </w:r>
    </w:p>
    <w:p w:rsidR="002C5E1F" w:rsidRDefault="002C5E1F">
      <w:pPr>
        <w:pStyle w:val="Heading1"/>
        <w:rPr>
          <w:rFonts w:eastAsia="MS Minchofalt"/>
        </w:rPr>
      </w:pPr>
      <w:r>
        <w:rPr>
          <w:rFonts w:eastAsia="MS Minchofalt"/>
        </w:rPr>
        <w:t>śrī-bhāgavatāmṛta-kaṇā</w:t>
      </w:r>
    </w:p>
    <w:p w:rsidR="002C5E1F" w:rsidRDefault="002C5E1F">
      <w:pPr>
        <w:rPr>
          <w:rFonts w:eastAsia="MS Minchofalt"/>
          <w:color w:val="0000FF"/>
        </w:rPr>
      </w:pPr>
    </w:p>
    <w:p w:rsidR="002C5E1F" w:rsidRDefault="002C5E1F">
      <w:pPr>
        <w:rPr>
          <w:rFonts w:eastAsia="MS Minchofalt"/>
        </w:rPr>
      </w:pPr>
      <w:r>
        <w:rPr>
          <w:rFonts w:eastAsia="MS Minchofalt"/>
        </w:rPr>
        <w:t xml:space="preserve">śrīmad-bhāgavatāmṛta-nirṇīta-sarva-prādhānyo yo’nanyāpekṣi-mahaiśvarya-mādhuryaḥ sa śrī-kṛṣṇa eva </w:t>
      </w:r>
      <w:r>
        <w:rPr>
          <w:rFonts w:eastAsia="MS Minchofalt"/>
          <w:b/>
          <w:bCs/>
        </w:rPr>
        <w:t xml:space="preserve">svayaṁ-rūpaḥ </w:t>
      </w:r>
      <w:r>
        <w:rPr>
          <w:rFonts w:eastAsia="MS Minchofalt"/>
        </w:rPr>
        <w:t>||1||</w:t>
      </w:r>
    </w:p>
    <w:p w:rsidR="002C5E1F" w:rsidRDefault="002C5E1F">
      <w:pPr>
        <w:rPr>
          <w:rFonts w:eastAsia="MS Minchofalt"/>
        </w:rPr>
      </w:pPr>
    </w:p>
    <w:p w:rsidR="002C5E1F" w:rsidRDefault="002C5E1F">
      <w:pPr>
        <w:rPr>
          <w:rFonts w:eastAsia="MS Minchofalt"/>
        </w:rPr>
      </w:pPr>
      <w:r>
        <w:rPr>
          <w:rFonts w:eastAsia="MS Minchofalt"/>
        </w:rPr>
        <w:t xml:space="preserve">tasya prāyas tulya-śakti-dhārī yaḥ, sa tasya </w:t>
      </w:r>
      <w:r>
        <w:rPr>
          <w:rFonts w:eastAsia="MS Minchofalt"/>
          <w:b/>
          <w:bCs/>
        </w:rPr>
        <w:t>vilāsaḥ</w:t>
      </w:r>
      <w:r>
        <w:rPr>
          <w:rFonts w:eastAsia="MS Minchofalt"/>
        </w:rPr>
        <w:t>, yathā vaikuṇṭha-nāthaḥ | tasmān nyūna-śakti-dhārī yaḥ, sa tasy</w:t>
      </w:r>
      <w:r>
        <w:rPr>
          <w:rFonts w:eastAsia="MS Minchofalt"/>
          <w:b/>
          <w:bCs/>
        </w:rPr>
        <w:t>āṁśaḥ</w:t>
      </w:r>
      <w:r>
        <w:rPr>
          <w:rFonts w:eastAsia="MS Minchofalt"/>
        </w:rPr>
        <w:t>, yathā matsya-kūrmādikaḥ ||2||</w:t>
      </w:r>
    </w:p>
    <w:p w:rsidR="002C5E1F" w:rsidRDefault="002C5E1F">
      <w:pPr>
        <w:rPr>
          <w:rFonts w:eastAsia="MS Minchofalt"/>
        </w:rPr>
      </w:pPr>
    </w:p>
    <w:p w:rsidR="002C5E1F" w:rsidRDefault="002C5E1F">
      <w:pPr>
        <w:rPr>
          <w:rFonts w:eastAsia="MS Minchofalt"/>
        </w:rPr>
      </w:pPr>
      <w:r>
        <w:rPr>
          <w:rFonts w:eastAsia="MS Minchofalt"/>
        </w:rPr>
        <w:t xml:space="preserve">yatraikaika-śakti-sañcāra-mātraṁ, sa </w:t>
      </w:r>
      <w:r>
        <w:rPr>
          <w:rFonts w:eastAsia="MS Minchofalt"/>
          <w:b/>
          <w:bCs/>
        </w:rPr>
        <w:t>āveśaḥ</w:t>
      </w:r>
      <w:r>
        <w:rPr>
          <w:rFonts w:eastAsia="MS Minchofalt"/>
        </w:rPr>
        <w:t>, yathā vyāsādayaḥ ||3||</w:t>
      </w:r>
    </w:p>
    <w:p w:rsidR="002C5E1F" w:rsidRDefault="002C5E1F">
      <w:pPr>
        <w:rPr>
          <w:rFonts w:eastAsia="MS Minchofalt"/>
        </w:rPr>
      </w:pPr>
    </w:p>
    <w:p w:rsidR="002C5E1F" w:rsidRDefault="002C5E1F">
      <w:pPr>
        <w:rPr>
          <w:rFonts w:eastAsia="MS Minchofalt"/>
        </w:rPr>
      </w:pPr>
      <w:r>
        <w:rPr>
          <w:rFonts w:eastAsia="MS Minchofalt"/>
          <w:b/>
          <w:bCs/>
        </w:rPr>
        <w:t xml:space="preserve">athāvatāras trividhaḥ </w:t>
      </w:r>
      <w:r>
        <w:rPr>
          <w:rFonts w:eastAsia="MS Minchofalt"/>
        </w:rPr>
        <w:t>| puruṣāvatārā guṇāvatārā līlāvatārāś ca ||4||</w:t>
      </w:r>
    </w:p>
    <w:p w:rsidR="002C5E1F" w:rsidRDefault="002C5E1F">
      <w:pPr>
        <w:rPr>
          <w:rFonts w:eastAsia="MS Minchofalt"/>
        </w:rPr>
      </w:pPr>
    </w:p>
    <w:p w:rsidR="002C5E1F" w:rsidRDefault="002C5E1F">
      <w:pPr>
        <w:rPr>
          <w:rFonts w:eastAsia="MS Minchofalt"/>
        </w:rPr>
      </w:pPr>
      <w:r>
        <w:rPr>
          <w:rFonts w:eastAsia="MS Minchofalt"/>
        </w:rPr>
        <w:t xml:space="preserve">tatra yaḥ </w:t>
      </w:r>
      <w:r>
        <w:rPr>
          <w:rFonts w:eastAsia="MS Minchofalt"/>
          <w:b/>
          <w:bCs/>
        </w:rPr>
        <w:t xml:space="preserve">prathama-puruṣo </w:t>
      </w:r>
      <w:r>
        <w:rPr>
          <w:rFonts w:eastAsia="MS Minchofalt"/>
        </w:rPr>
        <w:t xml:space="preserve">mahat-tattvasya sraṣṭā kāraṇārṇavaśāyī prakṛty-antaryāmī, sa saṅkarṣaṇāṁśaḥ | </w:t>
      </w:r>
      <w:r>
        <w:rPr>
          <w:rFonts w:eastAsia="MS Minchofalt"/>
          <w:b/>
          <w:bCs/>
        </w:rPr>
        <w:t xml:space="preserve">dvitīya-puruṣo </w:t>
      </w:r>
      <w:r>
        <w:rPr>
          <w:rFonts w:eastAsia="MS Minchofalt"/>
        </w:rPr>
        <w:t xml:space="preserve">yo garbhodaśāyī samaṣṭi-virāḍ-antaryāmī brahmaṇaḥ sraṣṭā, sa pradymnāṁśaḥ | </w:t>
      </w:r>
      <w:r>
        <w:rPr>
          <w:rFonts w:eastAsia="MS Minchofalt"/>
          <w:b/>
          <w:bCs/>
        </w:rPr>
        <w:t xml:space="preserve">tṛtīya-puruṣo </w:t>
      </w:r>
      <w:r>
        <w:rPr>
          <w:rFonts w:eastAsia="MS Minchofalt"/>
        </w:rPr>
        <w:t>yaḥ kṣīrodaśāyī vyaṣṭi-virāḍ-antaryāmī, so’niruddhāṁśaḥ ||5||</w:t>
      </w:r>
    </w:p>
    <w:p w:rsidR="002C5E1F" w:rsidRDefault="002C5E1F">
      <w:pPr>
        <w:rPr>
          <w:rFonts w:eastAsia="MS Minchofalt"/>
        </w:rPr>
      </w:pPr>
    </w:p>
    <w:p w:rsidR="002C5E1F" w:rsidRDefault="002C5E1F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 xml:space="preserve">guṇāvatārāḥ </w:t>
      </w:r>
      <w:r>
        <w:rPr>
          <w:rFonts w:eastAsia="MS Minchofalt"/>
        </w:rPr>
        <w:t>| sattva-guṇena viṣṇuḥ pālana-kartā kṣīrodha-nātha eva | rajo-guṇena brahmā sṛṣṭi-kartā garbhodaśāyi-nābhi-padmodbhavaḥ | kvacit kalpe tādṛśa-puṇya-kārī jīva eva brahmā | tadā tatra īśvarasya śakti-sañcāreṇāveśāvatāra eva | tadā tasya rajo-guṇa-yogād viṣṇunā na sāmyam | kvacit kalpe svayam eva viṣṇur brahmā bhavati, yathā kadācit svayam eva indro yajñaḥ | tadā tasya sāmyam eva | pātālādi-satya-lokānta-samaṣṭi-virāṭ-sthūlo brahmaṇa eva vigrahaḥ, prākṛtaḥ so’pi brahmā | tasya jīvaḥ sūkṣmo hiraṇyagarbhaḥ, so’pi brahmā | tasyāntaryāmī garbhodakaśāyīśvara eva |</w:t>
      </w:r>
    </w:p>
    <w:p w:rsidR="002C5E1F" w:rsidRDefault="002C5E1F">
      <w:pPr>
        <w:rPr>
          <w:rFonts w:eastAsia="MS Minchofalt"/>
        </w:rPr>
      </w:pPr>
    </w:p>
    <w:p w:rsidR="002C5E1F" w:rsidRDefault="002C5E1F">
      <w:pPr>
        <w:rPr>
          <w:rFonts w:eastAsia="MS Minchofalt"/>
        </w:rPr>
      </w:pPr>
      <w:r>
        <w:rPr>
          <w:rFonts w:eastAsia="MS Minchofalt"/>
        </w:rPr>
        <w:t>atha tamo-guṇena śivaḥ saṁhāra-kartā | sthūla-vairāja-saṁjñaḥ sūkṣma-hiraṇyagarbha-saṁjñaḥ sṛṣṭi-kartā padmodbhava īśvara eva, kvacit kalpe jīvaś ca kvacit kalpe viṣṇur api | kiṁ ca, sadā-śivaḥ svayaṁ-rūpāṅga-viśeṣa-svarūpo nirguṇaḥ, sa śivasyāṁśī | ata evāsya brahmato’py ādhikyaṁ, viṣṇunā sāmyaṁ ca, jīvāt tu saguṇatve’sāmyaṁ ca ||6||</w:t>
      </w:r>
    </w:p>
    <w:p w:rsidR="002C5E1F" w:rsidRDefault="002C5E1F">
      <w:pPr>
        <w:rPr>
          <w:rFonts w:eastAsia="MS Minchofalt"/>
        </w:rPr>
      </w:pPr>
    </w:p>
    <w:p w:rsidR="002C5E1F" w:rsidRDefault="002C5E1F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 xml:space="preserve">līlāvatārāḥ </w:t>
      </w:r>
      <w:r>
        <w:rPr>
          <w:rFonts w:eastAsia="MS Minchofalt"/>
        </w:rPr>
        <w:t>| catuḥ-sana-nārada-varāha-matsya-yajña-naranārāyaṇa-kapila-datta-hayaśīrṣa-haṁsa-pṛśnigarbha-ṛṣabha-pṛthu-nṛsiṁha-kūrma-dhanvantari-mohinī-vāmana-paraśurāma-raghunātha-vyāsa-balabhadra-kṛṣṇa-buddha-kalki-prabhṛtaya ete pratikalpaṁ prādurbhavantīti ||7||</w:t>
      </w:r>
    </w:p>
    <w:p w:rsidR="002C5E1F" w:rsidRDefault="002C5E1F">
      <w:pPr>
        <w:rPr>
          <w:rFonts w:eastAsia="MS Minchofalt"/>
        </w:rPr>
      </w:pPr>
    </w:p>
    <w:p w:rsidR="002C5E1F" w:rsidRDefault="002C5E1F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manvantarāvatārāḥ</w:t>
      </w:r>
      <w:r>
        <w:rPr>
          <w:rFonts w:eastAsia="MS Minchofalt"/>
        </w:rPr>
        <w:t xml:space="preserve"> | yajña-vibhu-satyasena-hari-vaikuṇṭha-ajita-vāmana-sārvabhauma-ṛṣabha-viṣvaksena-dharmasetu-sudāmā-yogeśvara-bṛhadbhānavāḥ ||8||</w:t>
      </w:r>
    </w:p>
    <w:p w:rsidR="002C5E1F" w:rsidRDefault="002C5E1F">
      <w:pPr>
        <w:rPr>
          <w:rFonts w:eastAsia="MS Minchofalt"/>
        </w:rPr>
      </w:pPr>
    </w:p>
    <w:p w:rsidR="002C5E1F" w:rsidRDefault="002C5E1F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 xml:space="preserve">yugāvatārāḥ </w:t>
      </w:r>
      <w:r>
        <w:rPr>
          <w:rFonts w:eastAsia="MS Minchofalt"/>
        </w:rPr>
        <w:t>| śukla-rakta-śyāma-kṛṣṇāḥ ||9||</w:t>
      </w:r>
    </w:p>
    <w:p w:rsidR="002C5E1F" w:rsidRDefault="002C5E1F">
      <w:pPr>
        <w:rPr>
          <w:rFonts w:eastAsia="MS Minchofalt"/>
        </w:rPr>
      </w:pPr>
    </w:p>
    <w:p w:rsidR="002C5E1F" w:rsidRDefault="002C5E1F">
      <w:pPr>
        <w:rPr>
          <w:rFonts w:eastAsia="MS Minchofalt"/>
        </w:rPr>
      </w:pPr>
      <w:r>
        <w:rPr>
          <w:rFonts w:eastAsia="MS Minchofalt"/>
        </w:rPr>
        <w:t>eṣāṁ madhye kecid āveśāḥ, kecit prābhavāḥ, kecid vaibhavāḥ, kecit parāvasthāḥ ||10||</w:t>
      </w:r>
    </w:p>
    <w:p w:rsidR="002C5E1F" w:rsidRDefault="002C5E1F">
      <w:pPr>
        <w:rPr>
          <w:rFonts w:eastAsia="MS Minchofalt"/>
        </w:rPr>
      </w:pPr>
    </w:p>
    <w:p w:rsidR="002C5E1F" w:rsidRDefault="002C5E1F">
      <w:pPr>
        <w:rPr>
          <w:rFonts w:eastAsia="MS Minchofalt"/>
        </w:rPr>
      </w:pPr>
      <w:r>
        <w:rPr>
          <w:rFonts w:eastAsia="MS Minchofalt"/>
        </w:rPr>
        <w:t xml:space="preserve">catuḥ-sana-nārada-pṛthu-prabhṛtaya </w:t>
      </w:r>
      <w:r>
        <w:rPr>
          <w:rFonts w:eastAsia="MS Minchofalt"/>
          <w:b/>
          <w:bCs/>
        </w:rPr>
        <w:t xml:space="preserve">āveśāḥ </w:t>
      </w:r>
      <w:r>
        <w:rPr>
          <w:rFonts w:eastAsia="MS Minchofalt"/>
        </w:rPr>
        <w:t xml:space="preserve">| mohinī-dhanvantari-haṁsa-ṛṣabha-vyāsa-datta-śuklādayaḥ </w:t>
      </w:r>
      <w:r>
        <w:rPr>
          <w:rFonts w:eastAsia="MS Minchofalt"/>
          <w:b/>
          <w:bCs/>
        </w:rPr>
        <w:t xml:space="preserve">prābhavāḥ </w:t>
      </w:r>
      <w:r>
        <w:rPr>
          <w:rFonts w:eastAsia="MS Minchofalt"/>
        </w:rPr>
        <w:t xml:space="preserve">| tato’py adhika-śakti-prakāśakā </w:t>
      </w:r>
      <w:r>
        <w:rPr>
          <w:rFonts w:eastAsia="MS Minchofalt"/>
          <w:b/>
          <w:bCs/>
        </w:rPr>
        <w:t xml:space="preserve">vaibhavā </w:t>
      </w:r>
      <w:r>
        <w:rPr>
          <w:rFonts w:eastAsia="MS Minchofalt"/>
        </w:rPr>
        <w:t xml:space="preserve">matsya-kūrma-naranārāyaṇa-varāha-hayaśīrṣa-pṛśnigarbha-balabhadra-yajñādayaḥ | tato’py adhikāḥ </w:t>
      </w:r>
      <w:r>
        <w:rPr>
          <w:rFonts w:eastAsia="MS Minchofalt"/>
          <w:b/>
          <w:bCs/>
        </w:rPr>
        <w:t xml:space="preserve">parāvasthā </w:t>
      </w:r>
      <w:r>
        <w:rPr>
          <w:rFonts w:eastAsia="MS Minchofalt"/>
        </w:rPr>
        <w:t>uttarottareṣu śreṣṭhās trayo nṛsiṁha-rāma-kṛṣṇāś ca | kṛṣṇa eva svayaṁ bhagavān | tasmād adhikaḥ ko’pi nāsti ||11||</w:t>
      </w:r>
    </w:p>
    <w:p w:rsidR="002C5E1F" w:rsidRDefault="002C5E1F">
      <w:pPr>
        <w:rPr>
          <w:rFonts w:eastAsia="MS Minchofalt"/>
        </w:rPr>
      </w:pPr>
    </w:p>
    <w:p w:rsidR="002C5E1F" w:rsidRDefault="002C5E1F">
      <w:pPr>
        <w:rPr>
          <w:rFonts w:eastAsia="MS Minchofalt"/>
        </w:rPr>
      </w:pPr>
      <w:r>
        <w:rPr>
          <w:rFonts w:eastAsia="MS Minchofalt"/>
        </w:rPr>
        <w:t xml:space="preserve">tasya </w:t>
      </w:r>
      <w:r>
        <w:rPr>
          <w:rFonts w:eastAsia="MS Minchofalt"/>
          <w:b/>
          <w:bCs/>
        </w:rPr>
        <w:t xml:space="preserve">vāsa-sthānāni </w:t>
      </w:r>
      <w:r>
        <w:rPr>
          <w:rFonts w:eastAsia="MS Minchofalt"/>
        </w:rPr>
        <w:t>pūrva-pūrva-mukhyāni catvāri | vraje madhu-pure dvārāvatyāṁ goloke ca | kṛṣṇo’pi sa-parivāro baladeva-sahito vraje pūrṇatamaḥ | mathurāyāṁ pūrṇataraḥ | dvārakāyāṁ pradyumnāniruddhābhyāṁ parivāra-sahitaḥ pūrṇaḥ | goloke pūrṇa-kalpo’pi vṛndāvanīya-līlātvāt pūrṇatama-sajātīyaḥ | pūrva-pūrveṣu mādhuryādhikya-tāratamyād aiśvaryasyācchādana-tāratamyam uttarottareṣu mādhurya-hrāsa-tāratamyād aiśvaryasya prakāśa-tāratamyam ||12||</w:t>
      </w:r>
    </w:p>
    <w:p w:rsidR="002C5E1F" w:rsidRDefault="002C5E1F">
      <w:pPr>
        <w:rPr>
          <w:rFonts w:eastAsia="MS Minchofalt"/>
        </w:rPr>
      </w:pPr>
    </w:p>
    <w:p w:rsidR="002C5E1F" w:rsidRDefault="002C5E1F">
      <w:pPr>
        <w:rPr>
          <w:rFonts w:eastAsia="MS Minchofalt"/>
        </w:rPr>
      </w:pPr>
      <w:r>
        <w:rPr>
          <w:rFonts w:eastAsia="MS Minchofalt"/>
        </w:rPr>
        <w:t>yasya jale koṭi-koṭi-brahmāṇḍāni mahā-viṣṇu-roma-kūpa-gatāni, tasyā virajāyāḥ parikhā-bhūtāyā upari mahā-vaikuṇṭha-lokaḥ | tasyordhva-bhāge golokaḥ | tatra goloka-nāthaḥ śrī-kṛṣṇo deva-līlaḥ saparivāro vartate | tasya vilāsaḥ paramātmā para-vyoma-nātho brahma ca nirviśeṣa-svarūpam | goloka-nāthasya dvitīya-vyūho yo baladevas tasya vilāso mahā-vaikuṇṭhe saṅkarṣaṇaḥ | tasyāṁśaḥ kāraṇārṇavaśāyī | tasya vilāso garbhodaśāyī brahmāṇḍāntaryāmī pradyumnāṁśaḥ | tasya vilāsaḥ kṣīrodaśāyī aniruddhāṁśaḥ | matsya-kūrmādy-avatārāḥ garbhodaka-śāyi-vilāsāḥ | atha dvārakā-mathurā-vṛndāvanākhye dhāma-traye śrī-kṛṣṇasya nara-līlādhikya-tāratamyāt krameṇa mādhuryādhikya-tāratamyam ||13||</w:t>
      </w:r>
    </w:p>
    <w:p w:rsidR="002C5E1F" w:rsidRDefault="002C5E1F">
      <w:pPr>
        <w:rPr>
          <w:rFonts w:eastAsia="MS Minchofalt"/>
        </w:rPr>
      </w:pPr>
    </w:p>
    <w:p w:rsidR="002C5E1F" w:rsidRDefault="002C5E1F">
      <w:pPr>
        <w:rPr>
          <w:rFonts w:eastAsia="MS Minchofalt"/>
        </w:rPr>
      </w:pPr>
      <w:r>
        <w:rPr>
          <w:rFonts w:eastAsia="MS Minchofalt"/>
        </w:rPr>
        <w:t xml:space="preserve">sā </w:t>
      </w:r>
      <w:r>
        <w:rPr>
          <w:rFonts w:eastAsia="MS Minchofalt"/>
          <w:b/>
          <w:bCs/>
        </w:rPr>
        <w:t xml:space="preserve">līlā dvividhā prakaṭāprakaṭā </w:t>
      </w:r>
      <w:r>
        <w:rPr>
          <w:rFonts w:eastAsia="MS Minchofalt"/>
        </w:rPr>
        <w:t xml:space="preserve">ca | yā yugapad bālya-paugaṇḍa-kaiśora-vilāsa-mayyaḥ sa-parikarasya kṛṣṇasyānanta-prakāśaiḥ nityam evāprakaṭa-līlā vartante | tā eva ekenaiva prakāśena sa-parivāreṇa śrī-kṛṣṇena yadā prapañce kramataḥ prakāśyante, tadā prakaṭeti | gamanāgamane tu tat-tad-dhāmataḥ prakaṭa-līlāyām eveti viśeṣaḥ | prakaṭā līlā ca janmādi-mauṣalāntā pratyekaṁ brahmāṇḍa-samūha-krameṇa tatra-tatra-sthair dṛśyate | ekam eva vṛndāvanam, ekaiva mathurā, ekaiva dvāravatī ca brahmāṇḍa-koṭi-samūha-madhya-gata-bhārata-bhūmau tad-vāsi-janair dṛśyate | yathā jyotiś-cakra-stha-sūrya-kiraṇāvalīti | yathā jyotiś-cakra-stha eva sūrya ekasmin varṣe pūrvāhnādikaṁ samāpyānyasmin varṣe prakāśayati, kutracin na prakāśayati ca | evam eva kṛṣṇo nija-dhāma-stha eva prakaṭa-prakāśe ekasmin brahmāṇḍa-samūhe bālyādi-līlāṁ samāpya, anyasmin brahmāṇḍa-samūhe prakaṭayati, anyasmin brahmāṇḍa-samūhe kām api na prakaṭayatīti | prakaṭe’pi bālyādi-līlā nityam eva sac-cid-ānanda-rūpāḥ, kintu mauṣalānta-līlā, mahiṣī-haraṇa-līlā cendrajālavat kṛtrimaiva līlāntarasya nityatva-saṅgopanārthaṁ jñeyā | tayor upāsakābhāvāt | </w:t>
      </w:r>
    </w:p>
    <w:p w:rsidR="002C5E1F" w:rsidRDefault="002C5E1F">
      <w:pPr>
        <w:rPr>
          <w:rFonts w:eastAsia="MS Minchofalt"/>
        </w:rPr>
      </w:pPr>
    </w:p>
    <w:p w:rsidR="002C5E1F" w:rsidRDefault="002C5E1F">
      <w:pPr>
        <w:rPr>
          <w:rFonts w:eastAsia="MS Minchofalt"/>
        </w:rPr>
      </w:pPr>
      <w:r>
        <w:rPr>
          <w:rFonts w:eastAsia="MS Minchofalt"/>
        </w:rPr>
        <w:t>kiṁ ca, prakaṭa-līlā-madhye vṛndāvanasya maṇimaya-vṛkṣa-bhūmy-āditvaṁ tat-parivāreṇāpi kenacid dṛśyate, kenacin na dṛśyate ca, tad-icchā-vaśāt | prakaṭa-līlā-samāpty-anantaraṁ tu tatrastha-janena bhajanādhikyātyutkaṇṭhāyāṁ vartamānāyām eva dṛśyate | tatrāpi sva-vāsanā-tad-icchānusārābhyām iti vivekaḥ | evaṁ ca sarva-svarūpebhyo vrajendra-nandanasya mukhyatvaṁ, sarva-dhāmato gokulasyaiva mukhyatvam | caturdhā mādhurī tasya vraja eva virājate, prema-krīḍayor veṇos tathā śrī-vigrahasya ca ||14||</w:t>
      </w:r>
    </w:p>
    <w:p w:rsidR="002C5E1F" w:rsidRDefault="002C5E1F">
      <w:pPr>
        <w:rPr>
          <w:rFonts w:eastAsia="MS Minchofalt"/>
        </w:rPr>
      </w:pPr>
    </w:p>
    <w:p w:rsidR="002C5E1F" w:rsidRDefault="002C5E1F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 xml:space="preserve">bhāgavatās </w:t>
      </w:r>
      <w:r>
        <w:rPr>
          <w:rFonts w:eastAsia="MS Minchofalt"/>
          <w:lang w:val="pl-PL"/>
        </w:rPr>
        <w:t>te—</w:t>
      </w:r>
    </w:p>
    <w:p w:rsidR="002C5E1F" w:rsidRDefault="002C5E1F">
      <w:pPr>
        <w:rPr>
          <w:rFonts w:eastAsia="MS Minchofalt"/>
          <w:color w:val="0000FF"/>
        </w:rPr>
      </w:pPr>
    </w:p>
    <w:p w:rsidR="002C5E1F" w:rsidRDefault="002C5E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mārkaṇḍeyo’mbarīṣaś ca vasur vyāso vibhīṣaṇaḥ |</w:t>
      </w:r>
    </w:p>
    <w:p w:rsidR="002C5E1F" w:rsidRDefault="002C5E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puṇḍarīko baliḥ śambhuḥ prahlādo viduro dhruvaḥ ||</w:t>
      </w:r>
    </w:p>
    <w:p w:rsidR="002C5E1F" w:rsidRDefault="002C5E1F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dālbhyaḥ parāśaro bhīṣmo nāradādyāś ca vaiṣṇavaiḥ |</w:t>
      </w:r>
    </w:p>
    <w:p w:rsidR="002C5E1F" w:rsidRDefault="002C5E1F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sevyā hariṁ niṣevyāmī no ced āgaḥ paraṁ bhavet</w:t>
      </w:r>
      <w:r>
        <w:rPr>
          <w:rFonts w:eastAsia="MS Minchofalt"/>
        </w:rPr>
        <w:t xml:space="preserve"> ||</w:t>
      </w:r>
    </w:p>
    <w:p w:rsidR="002C5E1F" w:rsidRDefault="002C5E1F">
      <w:pPr>
        <w:rPr>
          <w:rFonts w:eastAsia="MS Minchofalt"/>
        </w:rPr>
      </w:pPr>
    </w:p>
    <w:p w:rsidR="002C5E1F" w:rsidRDefault="002C5E1F">
      <w:pPr>
        <w:rPr>
          <w:rFonts w:eastAsia="MS Minchofalt"/>
        </w:rPr>
      </w:pPr>
      <w:r>
        <w:rPr>
          <w:rFonts w:eastAsia="MS Minchofalt"/>
        </w:rPr>
        <w:t xml:space="preserve"> eṣāṁ madhye prahlādaḥ śreṣṭhaḥ | tato’pi pāṇḍavāḥ śreṣṭhāḥ | tebhyo’pi kecid yādavās, tebhyo’pi uddhavaḥ | tasmād api vraja-devyaḥ | tābhyo'pi śrīmad-rādheti ||15||</w:t>
      </w:r>
    </w:p>
    <w:p w:rsidR="002C5E1F" w:rsidRDefault="002C5E1F">
      <w:pPr>
        <w:rPr>
          <w:rFonts w:eastAsia="MS Minchofalt"/>
        </w:rPr>
      </w:pPr>
    </w:p>
    <w:p w:rsidR="002C5E1F" w:rsidRDefault="002C5E1F">
      <w:pPr>
        <w:jc w:val="center"/>
        <w:rPr>
          <w:rFonts w:eastAsia="MS Minchofalt"/>
        </w:rPr>
      </w:pPr>
      <w:r>
        <w:rPr>
          <w:rFonts w:eastAsia="MS Minchofalt"/>
        </w:rPr>
        <w:t>anadhīta-vyākaraṇaś caraṇa-pravaṇo harer jano yasmāt |</w:t>
      </w:r>
    </w:p>
    <w:p w:rsidR="002C5E1F" w:rsidRDefault="002C5E1F">
      <w:pPr>
        <w:jc w:val="center"/>
        <w:rPr>
          <w:rFonts w:eastAsia="MS Minchofalt"/>
        </w:rPr>
      </w:pPr>
      <w:r>
        <w:rPr>
          <w:rFonts w:eastAsia="MS Minchofalt"/>
        </w:rPr>
        <w:t>bhāgavatāmṛta-kaṇikā maṇi-kāñcanam ivānusyūtā ||</w:t>
      </w:r>
    </w:p>
    <w:p w:rsidR="002C5E1F" w:rsidRDefault="002C5E1F">
      <w:pPr>
        <w:jc w:val="center"/>
        <w:rPr>
          <w:rFonts w:eastAsia="MS Minchofalt"/>
        </w:rPr>
      </w:pPr>
    </w:p>
    <w:sectPr w:rsidR="002C5E1F" w:rsidSect="002C5E1F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4B3"/>
    <w:rsid w:val="001834B3"/>
    <w:rsid w:val="002B675A"/>
    <w:rsid w:val="002C5E1F"/>
    <w:rsid w:val="00777C36"/>
    <w:rsid w:val="00873102"/>
    <w:rsid w:val="00B04E0A"/>
    <w:rsid w:val="00D9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441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441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3B1441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  <w:lang w:val="sa-IN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  <w:lang w:val="sa-IN"/>
    </w:rPr>
  </w:style>
  <w:style w:type="paragraph" w:styleId="BalloonText">
    <w:name w:val="Balloon Text"/>
    <w:basedOn w:val="Normal"/>
    <w:link w:val="BalloonTextChar"/>
    <w:uiPriority w:val="99"/>
    <w:semiHidden/>
    <w:rsid w:val="001834B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41"/>
    <w:rPr>
      <w:noProof/>
      <w:sz w:val="0"/>
      <w:szCs w:val="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883</Words>
  <Characters>5035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çré-rädhä-madana-mohanau vijayetäm |</dc:title>
  <dc:subject/>
  <dc:creator>Jan Brzezinski</dc:creator>
  <cp:keywords/>
  <dc:description/>
  <cp:lastModifiedBy>Jan Brzezinski</cp:lastModifiedBy>
  <cp:revision>2</cp:revision>
  <dcterms:created xsi:type="dcterms:W3CDTF">2007-09-29T17:32:00Z</dcterms:created>
  <dcterms:modified xsi:type="dcterms:W3CDTF">2007-09-29T17:32:00Z</dcterms:modified>
</cp:coreProperties>
</file>